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B4CE62">
      <w:pPr>
        <w:keepNext w:val="0"/>
        <w:keepLines w:val="0"/>
        <w:pageBreakBefore w:val="0"/>
        <w:widowControl w:val="0"/>
        <w:kinsoku/>
        <w:wordWrap/>
        <w:overflowPunct/>
        <w:topLinePunct w:val="0"/>
        <w:autoSpaceDE/>
        <w:autoSpaceDN/>
        <w:bidi w:val="0"/>
        <w:adjustRightInd/>
        <w:snapToGrid/>
        <w:spacing w:line="580" w:lineRule="exact"/>
        <w:ind w:firstLine="0" w:firstLineChars="0"/>
        <w:jc w:val="center"/>
        <w:textAlignment w:val="auto"/>
        <w:outlineLvl w:val="9"/>
        <w:rPr>
          <w:rFonts w:hint="eastAsia" w:ascii="仿宋" w:hAnsi="仿宋" w:eastAsia="仿宋" w:cs="仿宋"/>
          <w:b/>
          <w:color w:val="000000"/>
          <w:sz w:val="44"/>
          <w:szCs w:val="44"/>
          <w:lang w:eastAsia="zh-CN"/>
        </w:rPr>
      </w:pPr>
      <w:bookmarkStart w:id="0" w:name="_Toc43893872"/>
      <w:r>
        <w:rPr>
          <w:rFonts w:hint="eastAsia" w:ascii="仿宋" w:hAnsi="仿宋" w:eastAsia="仿宋" w:cs="仿宋"/>
          <w:b/>
          <w:color w:val="000000" w:themeColor="text1"/>
          <w:sz w:val="44"/>
          <w:szCs w:val="44"/>
          <w:lang w:eastAsia="zh-CN"/>
          <w14:textFill>
            <w14:solidFill>
              <w14:schemeClr w14:val="tx1"/>
            </w14:solidFill>
          </w14:textFill>
        </w:rPr>
        <w:t>威远县高石镇2024年油菜产能提升（设备采购）项目</w:t>
      </w:r>
      <w:r>
        <w:rPr>
          <w:rFonts w:hint="eastAsia" w:ascii="仿宋" w:hAnsi="仿宋" w:eastAsia="仿宋" w:cs="仿宋"/>
          <w:b/>
          <w:sz w:val="44"/>
          <w:szCs w:val="44"/>
          <w:lang w:eastAsia="zh-CN"/>
        </w:rPr>
        <w:t>询价</w:t>
      </w:r>
      <w:r>
        <w:rPr>
          <w:rFonts w:hint="eastAsia" w:ascii="仿宋" w:hAnsi="仿宋" w:eastAsia="仿宋" w:cs="仿宋"/>
          <w:b/>
          <w:sz w:val="44"/>
          <w:szCs w:val="44"/>
          <w:lang w:val="en-US" w:eastAsia="zh-CN"/>
        </w:rPr>
        <w:t>公告</w:t>
      </w:r>
    </w:p>
    <w:p w14:paraId="234FCF8A">
      <w:pPr>
        <w:keepNext w:val="0"/>
        <w:keepLines w:val="0"/>
        <w:pageBreakBefore w:val="0"/>
        <w:widowControl w:val="0"/>
        <w:kinsoku/>
        <w:wordWrap/>
        <w:overflowPunct/>
        <w:topLinePunct w:val="0"/>
        <w:bidi w:val="0"/>
        <w:snapToGrid/>
        <w:spacing w:line="580" w:lineRule="exact"/>
        <w:ind w:left="0" w:leftChars="0" w:firstLine="0" w:firstLineChars="0"/>
        <w:textAlignment w:val="auto"/>
        <w:rPr>
          <w:rFonts w:hint="eastAsia" w:ascii="仿宋" w:hAnsi="仿宋" w:eastAsia="仿宋" w:cs="仿宋"/>
          <w:b/>
          <w:bCs w:val="0"/>
          <w:color w:val="000000"/>
          <w:sz w:val="36"/>
          <w:szCs w:val="36"/>
          <w:lang w:val="en-US" w:eastAsia="zh-CN"/>
        </w:rPr>
      </w:pPr>
    </w:p>
    <w:p w14:paraId="68C3C282">
      <w:pPr>
        <w:keepNext w:val="0"/>
        <w:keepLines w:val="0"/>
        <w:pageBreakBefore w:val="0"/>
        <w:widowControl w:val="0"/>
        <w:kinsoku/>
        <w:wordWrap/>
        <w:overflowPunct/>
        <w:topLinePunct w:val="0"/>
        <w:bidi w:val="0"/>
        <w:snapToGrid/>
        <w:spacing w:line="580" w:lineRule="exact"/>
        <w:ind w:left="0" w:leftChars="0" w:firstLine="0" w:firstLineChars="0"/>
        <w:textAlignment w:val="auto"/>
        <w:rPr>
          <w:rFonts w:hint="eastAsia" w:ascii="仿宋" w:hAnsi="仿宋" w:eastAsia="仿宋" w:cs="仿宋"/>
          <w:b/>
          <w:bCs w:val="0"/>
          <w:color w:val="000000"/>
          <w:sz w:val="36"/>
          <w:szCs w:val="36"/>
          <w:lang w:val="en-US" w:eastAsia="zh-CN"/>
        </w:rPr>
      </w:pPr>
      <w:r>
        <w:rPr>
          <w:rFonts w:hint="eastAsia" w:ascii="仿宋" w:hAnsi="仿宋" w:eastAsia="仿宋" w:cs="仿宋"/>
          <w:b/>
          <w:bCs w:val="0"/>
          <w:color w:val="000000"/>
          <w:sz w:val="36"/>
          <w:szCs w:val="36"/>
          <w:lang w:val="en-US" w:eastAsia="zh-CN"/>
        </w:rPr>
        <w:t>各潜在供应商：</w:t>
      </w:r>
    </w:p>
    <w:p w14:paraId="561EBC9C">
      <w:pPr>
        <w:pStyle w:val="28"/>
        <w:keepNext w:val="0"/>
        <w:keepLines w:val="0"/>
        <w:pageBreakBefore w:val="0"/>
        <w:widowControl w:val="0"/>
        <w:numPr>
          <w:ilvl w:val="0"/>
          <w:numId w:val="0"/>
        </w:numPr>
        <w:kinsoku/>
        <w:wordWrap/>
        <w:overflowPunct/>
        <w:topLinePunct w:val="0"/>
        <w:bidi w:val="0"/>
        <w:snapToGrid/>
        <w:spacing w:line="580" w:lineRule="exact"/>
        <w:ind w:firstLine="643" w:firstLineChars="200"/>
        <w:jc w:val="left"/>
        <w:textAlignment w:val="auto"/>
        <w:rPr>
          <w:rFonts w:hint="eastAsia" w:ascii="仿宋" w:hAnsi="仿宋" w:eastAsia="仿宋" w:cs="仿宋"/>
          <w:b/>
          <w:bCs/>
          <w:color w:val="auto"/>
          <w:sz w:val="32"/>
          <w:szCs w:val="32"/>
          <w:lang w:val="en-US" w:eastAsia="zh-CN"/>
        </w:rPr>
      </w:pPr>
      <w:r>
        <w:rPr>
          <w:rFonts w:hint="eastAsia" w:ascii="仿宋" w:hAnsi="仿宋" w:eastAsia="仿宋" w:cs="仿宋"/>
          <w:b/>
          <w:bCs/>
          <w:color w:val="000000" w:themeColor="text1"/>
          <w:sz w:val="32"/>
          <w:szCs w:val="32"/>
          <w:lang w:eastAsia="zh-CN"/>
          <w14:textFill>
            <w14:solidFill>
              <w14:schemeClr w14:val="tx1"/>
            </w14:solidFill>
          </w14:textFill>
        </w:rPr>
        <w:t>威远县高石镇2024年油菜产能提升（设备采购）项目</w:t>
      </w:r>
      <w:r>
        <w:rPr>
          <w:rFonts w:hint="eastAsia" w:ascii="仿宋" w:hAnsi="仿宋" w:eastAsia="仿宋" w:cs="仿宋"/>
          <w:b/>
          <w:bCs/>
          <w:color w:val="auto"/>
          <w:sz w:val="32"/>
          <w:szCs w:val="32"/>
          <w:lang w:val="en-US" w:eastAsia="zh-CN"/>
        </w:rPr>
        <w:t>实施方案已</w:t>
      </w:r>
      <w:r>
        <w:rPr>
          <w:rFonts w:hint="eastAsia" w:ascii="仿宋" w:hAnsi="仿宋" w:eastAsia="仿宋" w:cs="仿宋"/>
          <w:b/>
          <w:bCs/>
          <w:color w:val="auto"/>
          <w:sz w:val="32"/>
          <w:szCs w:val="32"/>
        </w:rPr>
        <w:t>由</w:t>
      </w:r>
      <w:r>
        <w:rPr>
          <w:rFonts w:hint="eastAsia" w:ascii="仿宋" w:hAnsi="仿宋" w:eastAsia="仿宋" w:cs="仿宋"/>
          <w:b/>
          <w:bCs/>
          <w:color w:val="auto"/>
          <w:sz w:val="32"/>
          <w:szCs w:val="32"/>
          <w:lang w:eastAsia="zh-CN"/>
        </w:rPr>
        <w:t>威远县人民政府</w:t>
      </w:r>
      <w:r>
        <w:rPr>
          <w:rFonts w:hint="eastAsia" w:ascii="仿宋" w:hAnsi="仿宋" w:eastAsia="仿宋" w:cs="仿宋"/>
          <w:b/>
          <w:bCs/>
          <w:color w:val="auto"/>
          <w:sz w:val="32"/>
          <w:szCs w:val="32"/>
          <w:lang w:val="en-US" w:eastAsia="zh-CN"/>
        </w:rPr>
        <w:t>批复</w:t>
      </w:r>
      <w:r>
        <w:rPr>
          <w:rFonts w:hint="eastAsia" w:ascii="仿宋" w:hAnsi="仿宋" w:eastAsia="仿宋" w:cs="仿宋"/>
          <w:b/>
          <w:bCs/>
          <w:color w:val="auto"/>
          <w:sz w:val="32"/>
          <w:szCs w:val="32"/>
        </w:rPr>
        <w:t>，</w:t>
      </w:r>
      <w:r>
        <w:rPr>
          <w:rFonts w:hint="eastAsia" w:ascii="仿宋" w:hAnsi="仿宋" w:eastAsia="仿宋" w:cs="仿宋"/>
          <w:b/>
          <w:bCs/>
          <w:color w:val="auto"/>
          <w:sz w:val="32"/>
          <w:szCs w:val="32"/>
          <w:lang w:val="en-US" w:eastAsia="zh-CN"/>
        </w:rPr>
        <w:t>根据我单位工作安排，拟采购威远县高石镇2024年油菜产能提升设备，现需获取合理设备价格（详见附件）。报价应包含货款、税费、运费（地址在威远县高石镇止马村）、安装、调试、操作技术培训等，请各潜在供应商积极、合理、如实的填写报价，并将报价函、报价清单和营业执照复印件加盖公章后的纸质版于2025年11月19日17:00前反馈给威远县高石镇人民政府。</w:t>
      </w:r>
    </w:p>
    <w:p w14:paraId="25DB8F1F">
      <w:pPr>
        <w:pStyle w:val="28"/>
        <w:keepNext w:val="0"/>
        <w:keepLines w:val="0"/>
        <w:pageBreakBefore w:val="0"/>
        <w:widowControl w:val="0"/>
        <w:numPr>
          <w:ilvl w:val="0"/>
          <w:numId w:val="0"/>
        </w:numPr>
        <w:kinsoku/>
        <w:wordWrap/>
        <w:overflowPunct/>
        <w:topLinePunct w:val="0"/>
        <w:bidi w:val="0"/>
        <w:snapToGrid/>
        <w:spacing w:line="580" w:lineRule="exact"/>
        <w:ind w:firstLine="640" w:firstLineChars="200"/>
        <w:jc w:val="left"/>
        <w:textAlignment w:val="auto"/>
        <w:rPr>
          <w:rFonts w:hint="eastAsia" w:ascii="仿宋" w:hAnsi="仿宋" w:eastAsia="仿宋" w:cs="仿宋"/>
          <w:color w:val="auto"/>
          <w:sz w:val="32"/>
          <w:szCs w:val="32"/>
          <w:lang w:val="en-US" w:eastAsia="zh-CN"/>
        </w:rPr>
      </w:pPr>
    </w:p>
    <w:p w14:paraId="1647C3D7">
      <w:pPr>
        <w:pStyle w:val="28"/>
        <w:keepNext w:val="0"/>
        <w:keepLines w:val="0"/>
        <w:pageBreakBefore w:val="0"/>
        <w:widowControl w:val="0"/>
        <w:numPr>
          <w:ilvl w:val="0"/>
          <w:numId w:val="0"/>
        </w:numPr>
        <w:kinsoku/>
        <w:wordWrap/>
        <w:overflowPunct/>
        <w:topLinePunct w:val="0"/>
        <w:bidi w:val="0"/>
        <w:snapToGrid/>
        <w:spacing w:line="580" w:lineRule="exact"/>
        <w:ind w:firstLine="643" w:firstLineChars="200"/>
        <w:jc w:val="left"/>
        <w:textAlignment w:val="auto"/>
        <w:rPr>
          <w:rFonts w:hint="eastAsia" w:ascii="仿宋" w:hAnsi="仿宋" w:eastAsia="仿宋" w:cs="仿宋"/>
          <w:color w:val="auto"/>
          <w:sz w:val="32"/>
          <w:szCs w:val="32"/>
          <w:lang w:val="en-US" w:eastAsia="zh-CN"/>
        </w:rPr>
      </w:pPr>
      <w:r>
        <w:rPr>
          <w:rFonts w:hint="eastAsia" w:ascii="仿宋" w:hAnsi="仿宋" w:eastAsia="仿宋" w:cs="仿宋"/>
          <w:b/>
          <w:bCs/>
          <w:color w:val="auto"/>
          <w:sz w:val="32"/>
          <w:szCs w:val="32"/>
          <w:lang w:val="en-US" w:eastAsia="zh-CN"/>
        </w:rPr>
        <w:t>联系人：蔡洪  18581905315</w:t>
      </w:r>
    </w:p>
    <w:p w14:paraId="5B8E2C68">
      <w:pPr>
        <w:keepNext w:val="0"/>
        <w:keepLines w:val="0"/>
        <w:pageBreakBefore w:val="0"/>
        <w:widowControl w:val="0"/>
        <w:kinsoku/>
        <w:wordWrap/>
        <w:overflowPunct/>
        <w:topLinePunct w:val="0"/>
        <w:bidi w:val="0"/>
        <w:snapToGrid/>
        <w:spacing w:line="580" w:lineRule="exact"/>
        <w:ind w:left="0" w:leftChars="0" w:firstLine="0" w:firstLineChars="0"/>
        <w:textAlignment w:val="auto"/>
        <w:rPr>
          <w:rFonts w:hint="eastAsia" w:ascii="仿宋" w:hAnsi="仿宋" w:eastAsia="仿宋" w:cs="仿宋"/>
          <w:b/>
          <w:bCs/>
          <w:color w:val="auto"/>
          <w:kern w:val="2"/>
          <w:sz w:val="32"/>
          <w:szCs w:val="32"/>
          <w:lang w:val="en-US" w:eastAsia="zh-CN" w:bidi="ar-SA"/>
        </w:rPr>
      </w:pPr>
      <w:r>
        <w:rPr>
          <w:rFonts w:hint="eastAsia" w:ascii="仿宋" w:hAnsi="仿宋" w:eastAsia="仿宋" w:cs="仿宋"/>
          <w:b/>
          <w:bCs/>
          <w:color w:val="auto"/>
          <w:kern w:val="2"/>
          <w:sz w:val="32"/>
          <w:szCs w:val="32"/>
          <w:lang w:val="en-US" w:eastAsia="zh-CN" w:bidi="ar-SA"/>
        </w:rPr>
        <w:t xml:space="preserve">    </w:t>
      </w:r>
      <w:bookmarkEnd w:id="0"/>
      <w:r>
        <w:rPr>
          <w:rFonts w:hint="eastAsia" w:ascii="仿宋" w:hAnsi="仿宋" w:eastAsia="仿宋" w:cs="仿宋"/>
          <w:b/>
          <w:bCs/>
          <w:color w:val="auto"/>
          <w:kern w:val="2"/>
          <w:sz w:val="32"/>
          <w:szCs w:val="32"/>
          <w:lang w:val="en-US" w:eastAsia="zh-CN" w:bidi="ar-SA"/>
        </w:rPr>
        <w:t>附件：</w:t>
      </w:r>
      <w:r>
        <w:rPr>
          <w:rFonts w:hint="eastAsia" w:ascii="仿宋" w:hAnsi="仿宋" w:eastAsia="仿宋" w:cs="仿宋"/>
          <w:b/>
          <w:bCs/>
          <w:color w:val="auto"/>
          <w:kern w:val="2"/>
          <w:sz w:val="32"/>
          <w:szCs w:val="32"/>
          <w:lang w:val="en-US" w:eastAsia="zh-CN" w:bidi="ar-SA"/>
        </w:rPr>
        <w:t>1.报价函</w:t>
      </w:r>
    </w:p>
    <w:p w14:paraId="5845F5C2">
      <w:pPr>
        <w:keepNext w:val="0"/>
        <w:keepLines w:val="0"/>
        <w:pageBreakBefore w:val="0"/>
        <w:widowControl w:val="0"/>
        <w:kinsoku/>
        <w:wordWrap/>
        <w:overflowPunct/>
        <w:topLinePunct w:val="0"/>
        <w:bidi w:val="0"/>
        <w:snapToGrid/>
        <w:spacing w:line="580" w:lineRule="exact"/>
        <w:ind w:left="0" w:leftChars="0" w:firstLine="1606" w:firstLineChars="500"/>
        <w:textAlignment w:val="auto"/>
        <w:rPr>
          <w:rFonts w:hint="eastAsia" w:ascii="仿宋" w:hAnsi="仿宋" w:eastAsia="仿宋" w:cs="仿宋"/>
          <w:b/>
          <w:bCs/>
          <w:color w:val="auto"/>
          <w:kern w:val="2"/>
          <w:sz w:val="32"/>
          <w:szCs w:val="32"/>
          <w:lang w:val="en-US" w:eastAsia="zh-CN" w:bidi="ar-SA"/>
        </w:rPr>
      </w:pPr>
      <w:r>
        <w:rPr>
          <w:rFonts w:hint="eastAsia" w:ascii="仿宋" w:hAnsi="仿宋" w:eastAsia="仿宋" w:cs="仿宋"/>
          <w:b/>
          <w:bCs/>
          <w:color w:val="auto"/>
          <w:kern w:val="2"/>
          <w:sz w:val="32"/>
          <w:szCs w:val="32"/>
          <w:lang w:val="en-US" w:eastAsia="zh-CN" w:bidi="ar-SA"/>
        </w:rPr>
        <w:t>2.</w:t>
      </w:r>
      <w:r>
        <w:rPr>
          <w:rFonts w:hint="eastAsia" w:ascii="仿宋" w:hAnsi="仿宋" w:eastAsia="仿宋" w:cs="仿宋"/>
          <w:b/>
          <w:bCs/>
          <w:color w:val="auto"/>
          <w:kern w:val="2"/>
          <w:sz w:val="32"/>
          <w:szCs w:val="32"/>
          <w:lang w:val="en-US" w:eastAsia="zh-CN" w:bidi="ar-SA"/>
        </w:rPr>
        <w:t>威远县高石镇2024年第一批中省财政衔接资金（设备采购）项目报价清单</w:t>
      </w:r>
    </w:p>
    <w:p w14:paraId="1D119566">
      <w:pPr>
        <w:ind w:left="0" w:leftChars="0" w:firstLine="642" w:firstLineChars="0"/>
        <w:jc w:val="both"/>
        <w:rPr>
          <w:rFonts w:hint="eastAsia" w:ascii="仿宋" w:hAnsi="仿宋" w:eastAsia="仿宋" w:cs="仿宋"/>
          <w:b/>
          <w:bCs w:val="0"/>
          <w:sz w:val="32"/>
          <w:szCs w:val="32"/>
          <w:lang w:val="en-US" w:eastAsia="zh-CN"/>
        </w:rPr>
      </w:pPr>
    </w:p>
    <w:p w14:paraId="678F296F">
      <w:pPr>
        <w:ind w:left="0" w:leftChars="0" w:firstLine="642" w:firstLineChars="0"/>
        <w:jc w:val="both"/>
        <w:rPr>
          <w:rFonts w:hint="eastAsia" w:ascii="仿宋" w:hAnsi="仿宋" w:eastAsia="仿宋" w:cs="仿宋"/>
          <w:b/>
          <w:bCs w:val="0"/>
          <w:sz w:val="32"/>
          <w:szCs w:val="32"/>
          <w:lang w:val="en-US" w:eastAsia="zh-CN"/>
        </w:rPr>
      </w:pPr>
    </w:p>
    <w:p w14:paraId="76DB299A">
      <w:pPr>
        <w:keepNext w:val="0"/>
        <w:keepLines w:val="0"/>
        <w:pageBreakBefore w:val="0"/>
        <w:widowControl w:val="0"/>
        <w:kinsoku/>
        <w:wordWrap/>
        <w:overflowPunct/>
        <w:topLinePunct w:val="0"/>
        <w:bidi w:val="0"/>
        <w:snapToGrid/>
        <w:spacing w:line="580" w:lineRule="exact"/>
        <w:ind w:left="0" w:leftChars="0" w:firstLine="0" w:firstLineChars="0"/>
        <w:textAlignment w:val="auto"/>
        <w:rPr>
          <w:rFonts w:hint="eastAsia" w:ascii="仿宋" w:hAnsi="仿宋" w:eastAsia="仿宋" w:cs="仿宋"/>
          <w:b/>
          <w:bCs w:val="0"/>
          <w:color w:val="000000"/>
          <w:sz w:val="36"/>
          <w:szCs w:val="36"/>
          <w:lang w:val="en-US" w:eastAsia="zh-CN"/>
        </w:rPr>
      </w:pPr>
      <w:r>
        <w:rPr>
          <w:rFonts w:hint="eastAsia" w:ascii="仿宋" w:hAnsi="仿宋" w:eastAsia="仿宋" w:cs="仿宋"/>
          <w:b/>
          <w:bCs w:val="0"/>
          <w:sz w:val="32"/>
          <w:szCs w:val="32"/>
          <w:lang w:val="en-US" w:eastAsia="zh-CN"/>
        </w:rPr>
        <w:t xml:space="preserve">                          </w:t>
      </w:r>
      <w:r>
        <w:rPr>
          <w:rFonts w:hint="eastAsia" w:ascii="仿宋" w:hAnsi="仿宋" w:eastAsia="仿宋" w:cs="仿宋"/>
          <w:b/>
          <w:bCs w:val="0"/>
          <w:sz w:val="32"/>
          <w:szCs w:val="32"/>
          <w:lang w:val="en-US" w:eastAsia="zh-CN"/>
        </w:rPr>
        <w:t xml:space="preserve">     </w:t>
      </w:r>
      <w:r>
        <w:rPr>
          <w:rFonts w:hint="eastAsia" w:ascii="仿宋" w:hAnsi="仿宋" w:eastAsia="仿宋" w:cs="仿宋"/>
          <w:b/>
          <w:bCs w:val="0"/>
          <w:color w:val="000000"/>
          <w:sz w:val="36"/>
          <w:szCs w:val="36"/>
          <w:lang w:val="en-US" w:eastAsia="zh-CN"/>
        </w:rPr>
        <w:t>威远县高石镇人民政府</w:t>
      </w:r>
    </w:p>
    <w:p w14:paraId="7E71A231">
      <w:pPr>
        <w:keepNext w:val="0"/>
        <w:keepLines w:val="0"/>
        <w:pageBreakBefore w:val="0"/>
        <w:widowControl w:val="0"/>
        <w:kinsoku/>
        <w:wordWrap/>
        <w:overflowPunct/>
        <w:topLinePunct w:val="0"/>
        <w:bidi w:val="0"/>
        <w:snapToGrid/>
        <w:spacing w:line="580" w:lineRule="exact"/>
        <w:ind w:left="0" w:leftChars="0" w:firstLine="0" w:firstLineChars="0"/>
        <w:textAlignment w:val="auto"/>
        <w:rPr>
          <w:rFonts w:hint="eastAsia" w:ascii="仿宋" w:hAnsi="仿宋" w:eastAsia="仿宋" w:cs="仿宋"/>
          <w:b/>
          <w:bCs w:val="0"/>
          <w:color w:val="000000"/>
          <w:sz w:val="36"/>
          <w:szCs w:val="36"/>
          <w:lang w:val="en-US" w:eastAsia="zh-CN"/>
        </w:rPr>
      </w:pPr>
      <w:r>
        <w:rPr>
          <w:rFonts w:hint="eastAsia" w:ascii="仿宋" w:hAnsi="仿宋" w:eastAsia="仿宋" w:cs="仿宋"/>
          <w:b/>
          <w:bCs w:val="0"/>
          <w:color w:val="000000"/>
          <w:sz w:val="36"/>
          <w:szCs w:val="36"/>
          <w:lang w:val="en-US" w:eastAsia="zh-CN"/>
        </w:rPr>
        <w:t xml:space="preserve">                              202</w:t>
      </w:r>
      <w:r>
        <w:rPr>
          <w:rFonts w:hint="eastAsia" w:ascii="仿宋" w:hAnsi="仿宋" w:eastAsia="仿宋" w:cs="仿宋"/>
          <w:b/>
          <w:bCs w:val="0"/>
          <w:color w:val="000000"/>
          <w:sz w:val="36"/>
          <w:szCs w:val="36"/>
          <w:lang w:val="en-US" w:eastAsia="zh-CN"/>
        </w:rPr>
        <w:t>5</w:t>
      </w:r>
      <w:r>
        <w:rPr>
          <w:rFonts w:hint="eastAsia" w:ascii="仿宋" w:hAnsi="仿宋" w:eastAsia="仿宋" w:cs="仿宋"/>
          <w:b/>
          <w:bCs w:val="0"/>
          <w:color w:val="000000"/>
          <w:sz w:val="36"/>
          <w:szCs w:val="36"/>
          <w:lang w:val="en-US" w:eastAsia="zh-CN"/>
        </w:rPr>
        <w:t>年</w:t>
      </w:r>
      <w:r>
        <w:rPr>
          <w:rFonts w:hint="eastAsia" w:ascii="仿宋" w:hAnsi="仿宋" w:eastAsia="仿宋" w:cs="仿宋"/>
          <w:b/>
          <w:bCs w:val="0"/>
          <w:color w:val="000000"/>
          <w:sz w:val="36"/>
          <w:szCs w:val="36"/>
          <w:lang w:val="en-US" w:eastAsia="zh-CN"/>
        </w:rPr>
        <w:t>11</w:t>
      </w:r>
      <w:r>
        <w:rPr>
          <w:rFonts w:hint="eastAsia" w:ascii="仿宋" w:hAnsi="仿宋" w:eastAsia="仿宋" w:cs="仿宋"/>
          <w:b/>
          <w:bCs w:val="0"/>
          <w:color w:val="000000"/>
          <w:sz w:val="36"/>
          <w:szCs w:val="36"/>
          <w:lang w:val="en-US" w:eastAsia="zh-CN"/>
        </w:rPr>
        <w:t>月</w:t>
      </w:r>
      <w:r>
        <w:rPr>
          <w:rFonts w:hint="eastAsia" w:ascii="仿宋" w:hAnsi="仿宋" w:eastAsia="仿宋" w:cs="仿宋"/>
          <w:b/>
          <w:bCs w:val="0"/>
          <w:color w:val="000000"/>
          <w:sz w:val="36"/>
          <w:szCs w:val="36"/>
          <w:lang w:val="en-US" w:eastAsia="zh-CN"/>
        </w:rPr>
        <w:t>13</w:t>
      </w:r>
      <w:r>
        <w:rPr>
          <w:rFonts w:hint="eastAsia" w:ascii="仿宋" w:hAnsi="仿宋" w:eastAsia="仿宋" w:cs="仿宋"/>
          <w:b/>
          <w:bCs w:val="0"/>
          <w:color w:val="000000"/>
          <w:sz w:val="36"/>
          <w:szCs w:val="36"/>
          <w:lang w:val="en-US" w:eastAsia="zh-CN"/>
        </w:rPr>
        <w:t>日</w:t>
      </w:r>
    </w:p>
    <w:p w14:paraId="7BE87A6D">
      <w:pPr>
        <w:keepNext w:val="0"/>
        <w:keepLines w:val="0"/>
        <w:pageBreakBefore w:val="0"/>
        <w:widowControl w:val="0"/>
        <w:kinsoku/>
        <w:wordWrap/>
        <w:overflowPunct/>
        <w:topLinePunct w:val="0"/>
        <w:bidi w:val="0"/>
        <w:snapToGrid/>
        <w:spacing w:line="580" w:lineRule="exact"/>
        <w:ind w:firstLine="640"/>
        <w:jc w:val="center"/>
        <w:textAlignment w:val="auto"/>
        <w:rPr>
          <w:rFonts w:hint="eastAsia" w:ascii="仿宋" w:hAnsi="仿宋" w:eastAsia="仿宋" w:cs="仿宋"/>
          <w:color w:val="auto"/>
          <w:sz w:val="32"/>
          <w:szCs w:val="32"/>
          <w:lang w:val="en-US" w:eastAsia="zh-CN"/>
        </w:rPr>
        <w:sectPr>
          <w:headerReference r:id="rId7" w:type="first"/>
          <w:footerReference r:id="rId10" w:type="first"/>
          <w:headerReference r:id="rId5" w:type="default"/>
          <w:footerReference r:id="rId8" w:type="default"/>
          <w:headerReference r:id="rId6" w:type="even"/>
          <w:footerReference r:id="rId9" w:type="even"/>
          <w:pgSz w:w="11906" w:h="16838"/>
          <w:pgMar w:top="1531" w:right="1474" w:bottom="850" w:left="1474" w:header="851" w:footer="992" w:gutter="0"/>
          <w:cols w:space="720" w:num="1"/>
          <w:docGrid w:type="lines" w:linePitch="312" w:charSpace="0"/>
        </w:sectPr>
      </w:pPr>
    </w:p>
    <w:p w14:paraId="1B036786">
      <w:pPr>
        <w:keepNext w:val="0"/>
        <w:keepLines w:val="0"/>
        <w:pageBreakBefore w:val="0"/>
        <w:widowControl w:val="0"/>
        <w:numPr>
          <w:ilvl w:val="0"/>
          <w:numId w:val="0"/>
        </w:numPr>
        <w:kinsoku/>
        <w:wordWrap/>
        <w:overflowPunct/>
        <w:topLinePunct w:val="0"/>
        <w:autoSpaceDE/>
        <w:autoSpaceDN/>
        <w:bidi w:val="0"/>
        <w:adjustRightInd/>
        <w:snapToGrid/>
        <w:spacing w:line="480" w:lineRule="exact"/>
        <w:jc w:val="both"/>
        <w:textAlignment w:val="auto"/>
        <w:rPr>
          <w:rFonts w:hint="eastAsia" w:ascii="仿宋" w:hAnsi="仿宋" w:eastAsia="仿宋" w:cs="仿宋"/>
          <w:b/>
          <w:bCs/>
          <w:sz w:val="28"/>
          <w:szCs w:val="28"/>
          <w:highlight w:val="none"/>
          <w:lang w:val="en-US" w:eastAsia="zh-CN"/>
        </w:rPr>
      </w:pPr>
      <w:r>
        <w:rPr>
          <w:rFonts w:hint="eastAsia" w:ascii="仿宋" w:hAnsi="仿宋" w:eastAsia="仿宋" w:cs="仿宋"/>
          <w:b/>
          <w:bCs/>
          <w:sz w:val="28"/>
          <w:szCs w:val="28"/>
          <w:highlight w:val="none"/>
          <w:lang w:val="en-US" w:eastAsia="zh-CN"/>
        </w:rPr>
        <w:t>附件：</w:t>
      </w:r>
    </w:p>
    <w:p w14:paraId="01311509">
      <w:pPr>
        <w:pStyle w:val="3"/>
        <w:spacing w:before="0" w:after="0" w:line="360" w:lineRule="auto"/>
        <w:jc w:val="center"/>
        <w:rPr>
          <w:rFonts w:hint="eastAsia" w:ascii="仿宋" w:hAnsi="仿宋" w:eastAsia="仿宋" w:cs="仿宋"/>
          <w:i w:val="0"/>
          <w:iCs w:val="0"/>
          <w:color w:val="auto"/>
          <w:sz w:val="32"/>
          <w:szCs w:val="28"/>
          <w:lang w:val="zh-TW" w:eastAsia="zh-CN"/>
        </w:rPr>
      </w:pPr>
      <w:r>
        <w:rPr>
          <w:rFonts w:hint="eastAsia" w:ascii="仿宋" w:hAnsi="仿宋" w:eastAsia="仿宋" w:cs="仿宋"/>
          <w:i w:val="0"/>
          <w:iCs w:val="0"/>
          <w:color w:val="auto"/>
          <w:sz w:val="32"/>
          <w:szCs w:val="28"/>
          <w:lang w:val="en-US" w:eastAsia="zh-CN"/>
        </w:rPr>
        <w:t>1、</w:t>
      </w:r>
      <w:r>
        <w:rPr>
          <w:rFonts w:hint="eastAsia" w:ascii="仿宋" w:hAnsi="仿宋" w:eastAsia="仿宋" w:cs="仿宋"/>
          <w:i w:val="0"/>
          <w:iCs w:val="0"/>
          <w:color w:val="auto"/>
          <w:sz w:val="32"/>
          <w:szCs w:val="28"/>
          <w:lang w:val="zh-TW" w:eastAsia="zh-CN"/>
        </w:rPr>
        <w:t>报</w:t>
      </w:r>
      <w:r>
        <w:rPr>
          <w:rFonts w:hint="eastAsia" w:ascii="仿宋" w:hAnsi="仿宋" w:eastAsia="仿宋" w:cs="仿宋"/>
          <w:i w:val="0"/>
          <w:iCs w:val="0"/>
          <w:color w:val="auto"/>
          <w:sz w:val="32"/>
          <w:szCs w:val="28"/>
          <w:lang w:val="en-US" w:eastAsia="zh-CN"/>
        </w:rPr>
        <w:t xml:space="preserve"> </w:t>
      </w:r>
      <w:r>
        <w:rPr>
          <w:rFonts w:hint="eastAsia" w:ascii="仿宋" w:hAnsi="仿宋" w:eastAsia="仿宋" w:cs="仿宋"/>
          <w:i w:val="0"/>
          <w:iCs w:val="0"/>
          <w:color w:val="auto"/>
          <w:sz w:val="32"/>
          <w:szCs w:val="28"/>
          <w:lang w:val="zh-TW" w:eastAsia="zh-CN"/>
        </w:rPr>
        <w:t>价 函</w:t>
      </w:r>
    </w:p>
    <w:p w14:paraId="316483F0">
      <w:pPr>
        <w:ind w:left="0" w:leftChars="0" w:firstLine="0" w:firstLineChars="0"/>
        <w:rPr>
          <w:rFonts w:hint="eastAsia" w:ascii="仿宋" w:hAnsi="仿宋" w:eastAsia="仿宋" w:cs="仿宋"/>
          <w:sz w:val="28"/>
          <w:szCs w:val="28"/>
        </w:rPr>
      </w:pPr>
      <w:r>
        <w:rPr>
          <w:rFonts w:hint="eastAsia" w:ascii="仿宋" w:hAnsi="仿宋" w:eastAsia="仿宋" w:cs="仿宋"/>
          <w:b/>
          <w:bCs/>
          <w:color w:val="000000" w:themeColor="text1"/>
          <w:sz w:val="28"/>
          <w:szCs w:val="28"/>
          <w:u w:val="none" w:color="auto"/>
          <w:lang w:val="en-US" w:eastAsia="zh-CN" w:bidi="ar-SA"/>
          <w14:textFill>
            <w14:solidFill>
              <w14:schemeClr w14:val="tx1"/>
            </w14:solidFill>
          </w14:textFill>
        </w:rPr>
        <w:t>致：威远县高石镇人民政府</w:t>
      </w:r>
    </w:p>
    <w:p w14:paraId="10DCC1B3">
      <w:pPr>
        <w:ind w:firstLine="560" w:firstLineChars="200"/>
        <w:rPr>
          <w:rFonts w:hint="eastAsia" w:ascii="仿宋" w:hAnsi="仿宋" w:eastAsia="仿宋" w:cs="仿宋"/>
          <w:sz w:val="28"/>
          <w:szCs w:val="28"/>
          <w:lang w:eastAsia="zh-CN"/>
        </w:rPr>
      </w:pPr>
      <w:r>
        <w:rPr>
          <w:rFonts w:hint="eastAsia" w:ascii="仿宋" w:hAnsi="仿宋" w:eastAsia="仿宋" w:cs="仿宋"/>
          <w:sz w:val="28"/>
          <w:szCs w:val="28"/>
        </w:rPr>
        <w:t>我公司已</w:t>
      </w:r>
      <w:r>
        <w:rPr>
          <w:rFonts w:hint="eastAsia" w:ascii="仿宋" w:hAnsi="仿宋" w:eastAsia="仿宋" w:cs="仿宋"/>
          <w:sz w:val="28"/>
          <w:szCs w:val="28"/>
          <w:lang w:eastAsia="zh-CN"/>
        </w:rPr>
        <w:t>知悉</w:t>
      </w:r>
      <w:r>
        <w:rPr>
          <w:rFonts w:hint="eastAsia" w:ascii="仿宋" w:hAnsi="仿宋" w:eastAsia="仿宋" w:cs="仿宋"/>
          <w:sz w:val="28"/>
          <w:szCs w:val="28"/>
        </w:rPr>
        <w:t>了</w:t>
      </w:r>
      <w:r>
        <w:rPr>
          <w:rFonts w:hint="eastAsia" w:ascii="仿宋" w:hAnsi="仿宋" w:eastAsia="仿宋" w:cs="仿宋"/>
          <w:sz w:val="28"/>
          <w:szCs w:val="28"/>
          <w:u w:val="single"/>
        </w:rPr>
        <w:t xml:space="preserve"> </w:t>
      </w:r>
      <w:r>
        <w:rPr>
          <w:rFonts w:hint="eastAsia" w:ascii="仿宋" w:hAnsi="仿宋" w:eastAsia="仿宋" w:cs="仿宋"/>
          <w:sz w:val="28"/>
          <w:szCs w:val="28"/>
          <w:u w:val="single"/>
          <w:lang w:val="en-US" w:eastAsia="zh-CN"/>
        </w:rPr>
        <w:t xml:space="preserve"> </w:t>
      </w:r>
      <w:r>
        <w:rPr>
          <w:rFonts w:hint="eastAsia" w:ascii="仿宋" w:hAnsi="仿宋" w:eastAsia="仿宋" w:cs="仿宋"/>
          <w:sz w:val="28"/>
          <w:szCs w:val="28"/>
          <w:u w:val="single"/>
          <w:lang w:eastAsia="zh-CN"/>
        </w:rPr>
        <w:t>威远县高石镇2024年油菜产能提升（设备采购）项目</w:t>
      </w:r>
      <w:r>
        <w:rPr>
          <w:rFonts w:hint="eastAsia" w:ascii="仿宋" w:hAnsi="仿宋" w:eastAsia="仿宋" w:cs="仿宋"/>
          <w:sz w:val="28"/>
          <w:szCs w:val="28"/>
          <w:u w:val="single"/>
          <w:lang w:val="en-US" w:eastAsia="zh-CN"/>
        </w:rPr>
        <w:t xml:space="preserve">  </w:t>
      </w:r>
      <w:r>
        <w:rPr>
          <w:rFonts w:hint="eastAsia" w:ascii="仿宋" w:hAnsi="仿宋" w:eastAsia="仿宋" w:cs="仿宋"/>
          <w:sz w:val="28"/>
          <w:szCs w:val="28"/>
          <w:u w:val="none"/>
          <w:lang w:val="en-US" w:eastAsia="zh-CN"/>
        </w:rPr>
        <w:t>询价公告</w:t>
      </w:r>
      <w:r>
        <w:rPr>
          <w:rFonts w:hint="eastAsia" w:ascii="仿宋" w:hAnsi="仿宋" w:eastAsia="仿宋" w:cs="仿宋"/>
          <w:sz w:val="28"/>
          <w:szCs w:val="28"/>
          <w:u w:val="none"/>
        </w:rPr>
        <w:t>的全部内容</w:t>
      </w:r>
      <w:r>
        <w:rPr>
          <w:rFonts w:hint="eastAsia" w:ascii="仿宋" w:hAnsi="仿宋" w:eastAsia="仿宋" w:cs="仿宋"/>
          <w:sz w:val="28"/>
          <w:szCs w:val="28"/>
        </w:rPr>
        <w:t>，</w:t>
      </w:r>
      <w:r>
        <w:rPr>
          <w:rFonts w:hint="eastAsia" w:ascii="仿宋" w:hAnsi="仿宋" w:eastAsia="仿宋" w:cs="仿宋"/>
          <w:sz w:val="28"/>
          <w:szCs w:val="28"/>
          <w:lang w:val="en-US" w:eastAsia="zh-CN"/>
        </w:rPr>
        <w:t>报价为</w:t>
      </w:r>
      <w:r>
        <w:rPr>
          <w:rFonts w:hint="eastAsia" w:ascii="仿宋" w:hAnsi="仿宋" w:eastAsia="仿宋" w:cs="仿宋"/>
          <w:sz w:val="28"/>
          <w:szCs w:val="28"/>
        </w:rPr>
        <w:t>人民币（大写）</w:t>
      </w:r>
      <w:r>
        <w:rPr>
          <w:rFonts w:hint="eastAsia" w:ascii="仿宋" w:hAnsi="仿宋" w:eastAsia="仿宋" w:cs="仿宋"/>
          <w:sz w:val="28"/>
          <w:szCs w:val="28"/>
          <w:u w:val="none"/>
          <w:lang w:val="en-US" w:eastAsia="zh-CN"/>
        </w:rPr>
        <w:t>:</w:t>
      </w:r>
      <w:r>
        <w:rPr>
          <w:rFonts w:hint="eastAsia" w:ascii="仿宋" w:hAnsi="仿宋" w:eastAsia="仿宋" w:cs="仿宋"/>
          <w:sz w:val="28"/>
          <w:szCs w:val="28"/>
          <w:u w:val="single"/>
          <w:lang w:val="en-US" w:eastAsia="zh-CN"/>
        </w:rPr>
        <w:t xml:space="preserve">              </w:t>
      </w:r>
      <w:r>
        <w:rPr>
          <w:rFonts w:hint="eastAsia" w:ascii="仿宋" w:hAnsi="仿宋" w:eastAsia="仿宋" w:cs="仿宋"/>
          <w:color w:val="000000" w:themeColor="text1"/>
          <w:sz w:val="28"/>
          <w:szCs w:val="28"/>
          <w:u w:val="single"/>
          <w14:textFill>
            <w14:solidFill>
              <w14:schemeClr w14:val="tx1"/>
            </w14:solidFill>
          </w14:textFill>
        </w:rPr>
        <w:t>（小写</w:t>
      </w:r>
      <w:r>
        <w:rPr>
          <w:rFonts w:hint="eastAsia" w:ascii="仿宋" w:hAnsi="仿宋" w:eastAsia="仿宋" w:cs="仿宋"/>
          <w:color w:val="000000" w:themeColor="text1"/>
          <w:sz w:val="28"/>
          <w:szCs w:val="28"/>
          <w:u w:val="single"/>
          <w:lang w:eastAsia="zh-CN"/>
          <w14:textFill>
            <w14:solidFill>
              <w14:schemeClr w14:val="tx1"/>
            </w14:solidFill>
          </w14:textFill>
        </w:rPr>
        <w:t>：</w:t>
      </w:r>
      <w:r>
        <w:rPr>
          <w:rFonts w:hint="eastAsia" w:ascii="仿宋" w:hAnsi="仿宋" w:eastAsia="仿宋" w:cs="仿宋"/>
          <w:color w:val="000000" w:themeColor="text1"/>
          <w:sz w:val="28"/>
          <w:szCs w:val="28"/>
          <w:u w:val="single"/>
          <w:lang w:val="en-US" w:eastAsia="zh-CN"/>
          <w14:textFill>
            <w14:solidFill>
              <w14:schemeClr w14:val="tx1"/>
            </w14:solidFill>
          </w14:textFill>
        </w:rPr>
        <w:t>¥       元</w:t>
      </w:r>
      <w:r>
        <w:rPr>
          <w:rFonts w:hint="eastAsia" w:ascii="仿宋" w:hAnsi="仿宋" w:eastAsia="仿宋" w:cs="仿宋"/>
          <w:color w:val="000000" w:themeColor="text1"/>
          <w:sz w:val="28"/>
          <w:szCs w:val="28"/>
          <w:u w:val="single"/>
          <w14:textFill>
            <w14:solidFill>
              <w14:schemeClr w14:val="tx1"/>
            </w14:solidFill>
          </w14:textFill>
        </w:rPr>
        <w:t>）</w:t>
      </w:r>
      <w:r>
        <w:rPr>
          <w:rFonts w:hint="eastAsia" w:ascii="仿宋" w:hAnsi="仿宋" w:eastAsia="仿宋" w:cs="仿宋"/>
          <w:sz w:val="28"/>
          <w:szCs w:val="28"/>
        </w:rPr>
        <w:t>，</w:t>
      </w:r>
      <w:r>
        <w:rPr>
          <w:rFonts w:hint="eastAsia" w:ascii="仿宋" w:hAnsi="仿宋" w:eastAsia="仿宋" w:cs="仿宋"/>
          <w:sz w:val="28"/>
          <w:szCs w:val="28"/>
          <w:lang w:eastAsia="zh-CN"/>
        </w:rPr>
        <w:t>本公司保证所提供的全部报价和文件的真实性、合法性和有效性。</w:t>
      </w:r>
    </w:p>
    <w:p w14:paraId="054BB9F0">
      <w:pPr>
        <w:rPr>
          <w:rFonts w:hint="eastAsia" w:ascii="仿宋" w:hAnsi="仿宋" w:eastAsia="仿宋" w:cs="仿宋"/>
          <w:sz w:val="28"/>
          <w:szCs w:val="28"/>
        </w:rPr>
      </w:pPr>
    </w:p>
    <w:p w14:paraId="4E89F117">
      <w:pPr>
        <w:keepNext w:val="0"/>
        <w:keepLines w:val="0"/>
        <w:pageBreakBefore w:val="0"/>
        <w:kinsoku/>
        <w:wordWrap/>
        <w:overflowPunct/>
        <w:topLinePunct w:val="0"/>
        <w:bidi w:val="0"/>
        <w:adjustRightInd w:val="0"/>
        <w:spacing w:line="360" w:lineRule="auto"/>
        <w:ind w:firstLine="600" w:firstLineChars="250"/>
        <w:jc w:val="left"/>
        <w:rPr>
          <w:rFonts w:hint="eastAsia" w:ascii="仿宋" w:hAnsi="仿宋" w:eastAsia="仿宋" w:cs="仿宋"/>
          <w:color w:val="auto"/>
          <w:sz w:val="24"/>
          <w:szCs w:val="24"/>
          <w:highlight w:val="none"/>
          <w:lang w:eastAsia="zh-CN"/>
        </w:rPr>
      </w:pPr>
    </w:p>
    <w:p w14:paraId="2778CDD7">
      <w:pPr>
        <w:keepNext w:val="0"/>
        <w:keepLines w:val="0"/>
        <w:pageBreakBefore w:val="0"/>
        <w:kinsoku/>
        <w:wordWrap/>
        <w:overflowPunct/>
        <w:topLinePunct w:val="0"/>
        <w:bidi w:val="0"/>
        <w:adjustRightInd w:val="0"/>
        <w:spacing w:line="360" w:lineRule="auto"/>
        <w:ind w:firstLine="600" w:firstLineChars="250"/>
        <w:jc w:val="left"/>
        <w:rPr>
          <w:rFonts w:hint="eastAsia" w:ascii="仿宋" w:hAnsi="仿宋" w:eastAsia="仿宋" w:cs="仿宋"/>
          <w:color w:val="auto"/>
          <w:sz w:val="24"/>
          <w:szCs w:val="24"/>
          <w:highlight w:val="none"/>
          <w:lang w:eastAsia="zh-CN"/>
        </w:rPr>
      </w:pPr>
    </w:p>
    <w:p w14:paraId="3ED1028F">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560" w:firstLineChars="200"/>
        <w:jc w:val="both"/>
        <w:textAlignment w:val="auto"/>
        <w:rPr>
          <w:rFonts w:hint="eastAsia" w:ascii="仿宋" w:hAnsi="仿宋" w:eastAsia="仿宋" w:cs="仿宋"/>
          <w:sz w:val="28"/>
          <w:szCs w:val="28"/>
          <w:highlight w:val="none"/>
          <w:lang w:val="en-US" w:eastAsia="zh-CN"/>
        </w:rPr>
      </w:pPr>
      <w:r>
        <w:rPr>
          <w:rFonts w:hint="eastAsia" w:ascii="仿宋" w:hAnsi="仿宋" w:eastAsia="仿宋" w:cs="仿宋"/>
          <w:sz w:val="28"/>
          <w:szCs w:val="28"/>
          <w:highlight w:val="none"/>
          <w:lang w:val="en-US" w:eastAsia="zh-CN"/>
        </w:rPr>
        <w:t>供应商名称（加盖公章）：</w:t>
      </w:r>
    </w:p>
    <w:p w14:paraId="45BD63D9">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560" w:firstLineChars="200"/>
        <w:jc w:val="both"/>
        <w:textAlignment w:val="auto"/>
        <w:rPr>
          <w:rFonts w:hint="eastAsia" w:ascii="仿宋" w:hAnsi="仿宋" w:eastAsia="仿宋" w:cs="仿宋"/>
          <w:sz w:val="28"/>
          <w:szCs w:val="28"/>
          <w:highlight w:val="none"/>
          <w:lang w:val="en-US" w:eastAsia="zh-CN"/>
        </w:rPr>
      </w:pPr>
      <w:r>
        <w:rPr>
          <w:rFonts w:hint="eastAsia" w:ascii="仿宋" w:hAnsi="仿宋" w:eastAsia="仿宋" w:cs="仿宋"/>
          <w:sz w:val="28"/>
          <w:szCs w:val="28"/>
          <w:highlight w:val="none"/>
          <w:lang w:val="en-US" w:eastAsia="zh-CN"/>
        </w:rPr>
        <w:t>联系人：</w:t>
      </w:r>
    </w:p>
    <w:p w14:paraId="3D130A75">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560" w:firstLineChars="200"/>
        <w:jc w:val="both"/>
        <w:textAlignment w:val="auto"/>
        <w:rPr>
          <w:rFonts w:hint="eastAsia" w:ascii="仿宋" w:hAnsi="仿宋" w:eastAsia="仿宋" w:cs="仿宋"/>
          <w:sz w:val="28"/>
          <w:szCs w:val="28"/>
          <w:highlight w:val="none"/>
          <w:lang w:val="en-US" w:eastAsia="zh-CN"/>
        </w:rPr>
      </w:pPr>
      <w:r>
        <w:rPr>
          <w:rFonts w:hint="eastAsia" w:ascii="仿宋" w:hAnsi="仿宋" w:eastAsia="仿宋" w:cs="仿宋"/>
          <w:sz w:val="28"/>
          <w:szCs w:val="28"/>
          <w:highlight w:val="none"/>
          <w:lang w:val="en-US" w:eastAsia="zh-CN"/>
        </w:rPr>
        <w:t>联系方式：</w:t>
      </w:r>
    </w:p>
    <w:p w14:paraId="5382C93A">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560" w:firstLineChars="200"/>
        <w:jc w:val="both"/>
        <w:textAlignment w:val="auto"/>
        <w:rPr>
          <w:rFonts w:hint="eastAsia" w:ascii="仿宋" w:hAnsi="仿宋" w:eastAsia="仿宋" w:cs="仿宋"/>
          <w:sz w:val="28"/>
          <w:szCs w:val="28"/>
          <w:highlight w:val="none"/>
          <w:lang w:val="en-US" w:eastAsia="zh-CN"/>
        </w:rPr>
      </w:pPr>
      <w:r>
        <w:rPr>
          <w:rFonts w:hint="eastAsia" w:ascii="仿宋" w:hAnsi="仿宋" w:eastAsia="仿宋" w:cs="仿宋"/>
          <w:sz w:val="28"/>
          <w:szCs w:val="28"/>
          <w:highlight w:val="none"/>
          <w:lang w:val="en-US" w:eastAsia="zh-CN"/>
        </w:rPr>
        <w:t>日期：</w:t>
      </w:r>
    </w:p>
    <w:p w14:paraId="5C6E1548">
      <w:pPr>
        <w:rPr>
          <w:rFonts w:hint="eastAsia" w:ascii="仿宋" w:hAnsi="仿宋" w:eastAsia="仿宋" w:cs="仿宋"/>
          <w:sz w:val="28"/>
          <w:szCs w:val="28"/>
          <w:highlight w:val="none"/>
          <w:lang w:val="en-US" w:eastAsia="zh-CN"/>
        </w:rPr>
        <w:sectPr>
          <w:footerReference r:id="rId11" w:type="default"/>
          <w:pgSz w:w="11906" w:h="16838"/>
          <w:pgMar w:top="1531" w:right="1474" w:bottom="850" w:left="1474" w:header="851" w:footer="992" w:gutter="0"/>
          <w:cols w:space="720" w:num="1"/>
          <w:docGrid w:type="lines" w:linePitch="312" w:charSpace="0"/>
        </w:sectPr>
      </w:pPr>
      <w:r>
        <w:rPr>
          <w:rFonts w:hint="eastAsia" w:ascii="仿宋" w:hAnsi="仿宋" w:eastAsia="仿宋" w:cs="仿宋"/>
          <w:sz w:val="28"/>
          <w:szCs w:val="28"/>
          <w:highlight w:val="none"/>
          <w:lang w:val="en-US" w:eastAsia="zh-CN"/>
        </w:rPr>
        <w:br w:type="page"/>
      </w:r>
    </w:p>
    <w:p w14:paraId="7829876B">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560" w:firstLineChars="200"/>
        <w:jc w:val="both"/>
        <w:textAlignment w:val="auto"/>
        <w:rPr>
          <w:rFonts w:hint="eastAsia" w:ascii="仿宋" w:hAnsi="仿宋" w:eastAsia="仿宋" w:cs="仿宋"/>
          <w:b/>
          <w:bCs/>
          <w:color w:val="auto"/>
          <w:kern w:val="2"/>
          <w:sz w:val="32"/>
          <w:szCs w:val="32"/>
          <w:lang w:val="en-US" w:eastAsia="zh-CN" w:bidi="ar-SA"/>
        </w:rPr>
      </w:pPr>
      <w:r>
        <w:rPr>
          <w:rFonts w:hint="eastAsia" w:ascii="仿宋" w:hAnsi="仿宋" w:eastAsia="仿宋" w:cs="仿宋"/>
          <w:lang w:val="en-US" w:eastAsia="zh-CN"/>
        </w:rPr>
        <w:t>2、</w:t>
      </w:r>
      <w:r>
        <w:rPr>
          <w:rFonts w:hint="eastAsia" w:ascii="仿宋" w:hAnsi="仿宋" w:eastAsia="仿宋" w:cs="仿宋"/>
          <w:b/>
          <w:bCs/>
          <w:color w:val="auto"/>
          <w:kern w:val="2"/>
          <w:sz w:val="32"/>
          <w:szCs w:val="32"/>
          <w:lang w:val="en-US" w:eastAsia="zh-CN" w:bidi="ar-SA"/>
        </w:rPr>
        <w:t>威远县高石镇2024年油菜产能提升（设备采购）项目报价清单</w:t>
      </w:r>
    </w:p>
    <w:tbl>
      <w:tblPr>
        <w:tblStyle w:val="31"/>
        <w:tblW w:w="4776"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24"/>
        <w:gridCol w:w="2688"/>
        <w:gridCol w:w="826"/>
        <w:gridCol w:w="860"/>
        <w:gridCol w:w="7139"/>
        <w:gridCol w:w="1578"/>
      </w:tblGrid>
      <w:tr w14:paraId="7D71241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54" w:hRule="atLeast"/>
          <w:jc w:val="center"/>
        </w:trPr>
        <w:tc>
          <w:tcPr>
            <w:tcW w:w="262" w:type="pct"/>
            <w:vAlign w:val="center"/>
          </w:tcPr>
          <w:p w14:paraId="72EA3E58">
            <w:pPr>
              <w:pStyle w:val="30"/>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eastAsia" w:ascii="仿宋" w:hAnsi="仿宋" w:eastAsia="仿宋" w:cs="仿宋"/>
                <w:color w:val="000000" w:themeColor="text1"/>
                <w:sz w:val="24"/>
                <w:szCs w:val="24"/>
                <w:highlight w:val="none"/>
                <w14:textFill>
                  <w14:solidFill>
                    <w14:schemeClr w14:val="tx1"/>
                  </w14:solidFill>
                </w14:textFill>
              </w:rPr>
            </w:pPr>
            <w:r>
              <w:rPr>
                <w:rFonts w:hint="eastAsia" w:ascii="仿宋" w:hAnsi="仿宋" w:eastAsia="仿宋" w:cs="仿宋"/>
                <w:b/>
                <w:bCs/>
                <w:color w:val="000000" w:themeColor="text1"/>
                <w:spacing w:val="4"/>
                <w:sz w:val="24"/>
                <w:szCs w:val="24"/>
                <w:highlight w:val="none"/>
                <w14:textFill>
                  <w14:solidFill>
                    <w14:schemeClr w14:val="tx1"/>
                  </w14:solidFill>
                </w14:textFill>
              </w:rPr>
              <w:t>序号</w:t>
            </w:r>
          </w:p>
        </w:tc>
        <w:tc>
          <w:tcPr>
            <w:tcW w:w="972" w:type="pct"/>
            <w:vAlign w:val="center"/>
          </w:tcPr>
          <w:p w14:paraId="58EA82DB">
            <w:pPr>
              <w:pStyle w:val="30"/>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eastAsia" w:ascii="仿宋" w:hAnsi="仿宋" w:eastAsia="仿宋" w:cs="仿宋"/>
                <w:color w:val="000000" w:themeColor="text1"/>
                <w:sz w:val="24"/>
                <w:szCs w:val="24"/>
                <w:highlight w:val="none"/>
                <w14:textFill>
                  <w14:solidFill>
                    <w14:schemeClr w14:val="tx1"/>
                  </w14:solidFill>
                </w14:textFill>
              </w:rPr>
            </w:pPr>
            <w:r>
              <w:rPr>
                <w:rFonts w:hint="eastAsia" w:ascii="仿宋" w:hAnsi="仿宋" w:eastAsia="仿宋" w:cs="仿宋"/>
                <w:b/>
                <w:bCs/>
                <w:color w:val="000000" w:themeColor="text1"/>
                <w:spacing w:val="6"/>
                <w:sz w:val="24"/>
                <w:szCs w:val="24"/>
                <w:highlight w:val="none"/>
                <w14:textFill>
                  <w14:solidFill>
                    <w14:schemeClr w14:val="tx1"/>
                  </w14:solidFill>
                </w14:textFill>
              </w:rPr>
              <w:t>产品名称（标的名称）</w:t>
            </w:r>
          </w:p>
        </w:tc>
        <w:tc>
          <w:tcPr>
            <w:tcW w:w="299" w:type="pct"/>
            <w:vAlign w:val="center"/>
          </w:tcPr>
          <w:p w14:paraId="2222A442">
            <w:pPr>
              <w:pStyle w:val="30"/>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eastAsia" w:ascii="仿宋" w:hAnsi="仿宋" w:eastAsia="仿宋" w:cs="仿宋"/>
                <w:color w:val="000000" w:themeColor="text1"/>
                <w:sz w:val="24"/>
                <w:szCs w:val="24"/>
                <w:highlight w:val="none"/>
                <w14:textFill>
                  <w14:solidFill>
                    <w14:schemeClr w14:val="tx1"/>
                  </w14:solidFill>
                </w14:textFill>
              </w:rPr>
            </w:pPr>
            <w:r>
              <w:rPr>
                <w:rFonts w:hint="eastAsia" w:ascii="仿宋" w:hAnsi="仿宋" w:eastAsia="仿宋" w:cs="仿宋"/>
                <w:b/>
                <w:bCs/>
                <w:color w:val="000000" w:themeColor="text1"/>
                <w:spacing w:val="3"/>
                <w:sz w:val="24"/>
                <w:szCs w:val="24"/>
                <w:highlight w:val="none"/>
                <w14:textFill>
                  <w14:solidFill>
                    <w14:schemeClr w14:val="tx1"/>
                  </w14:solidFill>
                </w14:textFill>
              </w:rPr>
              <w:t>数量</w:t>
            </w:r>
          </w:p>
        </w:tc>
        <w:tc>
          <w:tcPr>
            <w:tcW w:w="311" w:type="pct"/>
            <w:vAlign w:val="center"/>
          </w:tcPr>
          <w:p w14:paraId="2E4B62FF">
            <w:pPr>
              <w:pStyle w:val="30"/>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eastAsia" w:ascii="仿宋" w:hAnsi="仿宋" w:eastAsia="仿宋" w:cs="仿宋"/>
                <w:color w:val="000000" w:themeColor="text1"/>
                <w:sz w:val="24"/>
                <w:szCs w:val="24"/>
                <w:highlight w:val="none"/>
                <w14:textFill>
                  <w14:solidFill>
                    <w14:schemeClr w14:val="tx1"/>
                  </w14:solidFill>
                </w14:textFill>
              </w:rPr>
            </w:pPr>
            <w:r>
              <w:rPr>
                <w:rFonts w:hint="eastAsia" w:ascii="仿宋" w:hAnsi="仿宋" w:eastAsia="仿宋" w:cs="仿宋"/>
                <w:b/>
                <w:bCs/>
                <w:color w:val="000000" w:themeColor="text1"/>
                <w:spacing w:val="3"/>
                <w:sz w:val="24"/>
                <w:szCs w:val="24"/>
                <w:highlight w:val="none"/>
                <w14:textFill>
                  <w14:solidFill>
                    <w14:schemeClr w14:val="tx1"/>
                  </w14:solidFill>
                </w14:textFill>
              </w:rPr>
              <w:t>单位</w:t>
            </w:r>
          </w:p>
        </w:tc>
        <w:tc>
          <w:tcPr>
            <w:tcW w:w="2583" w:type="pct"/>
            <w:vAlign w:val="center"/>
          </w:tcPr>
          <w:p w14:paraId="648E7DD7">
            <w:pPr>
              <w:pStyle w:val="30"/>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eastAsia" w:ascii="仿宋" w:hAnsi="仿宋" w:eastAsia="仿宋" w:cs="仿宋"/>
                <w:b/>
                <w:bCs/>
                <w:color w:val="000000" w:themeColor="text1"/>
                <w:spacing w:val="3"/>
                <w:sz w:val="24"/>
                <w:szCs w:val="24"/>
                <w:highlight w:val="none"/>
                <w:lang w:val="en-US" w:eastAsia="zh-CN"/>
                <w14:textFill>
                  <w14:solidFill>
                    <w14:schemeClr w14:val="tx1"/>
                  </w14:solidFill>
                </w14:textFill>
              </w:rPr>
            </w:pPr>
            <w:r>
              <w:rPr>
                <w:rFonts w:hint="eastAsia" w:ascii="仿宋" w:hAnsi="仿宋" w:eastAsia="仿宋" w:cs="仿宋"/>
                <w:b/>
                <w:bCs/>
                <w:color w:val="000000" w:themeColor="text1"/>
                <w:spacing w:val="3"/>
                <w:sz w:val="24"/>
                <w:szCs w:val="24"/>
                <w:highlight w:val="none"/>
                <w:lang w:val="en-US" w:eastAsia="zh-CN"/>
                <w14:textFill>
                  <w14:solidFill>
                    <w14:schemeClr w14:val="tx1"/>
                  </w14:solidFill>
                </w14:textFill>
              </w:rPr>
              <w:t>技术参数</w:t>
            </w:r>
          </w:p>
        </w:tc>
        <w:tc>
          <w:tcPr>
            <w:tcW w:w="571" w:type="pct"/>
            <w:vAlign w:val="center"/>
          </w:tcPr>
          <w:p w14:paraId="08DC9BF4">
            <w:pPr>
              <w:pStyle w:val="30"/>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eastAsia" w:ascii="仿宋" w:hAnsi="仿宋" w:eastAsia="仿宋" w:cs="仿宋"/>
                <w:b/>
                <w:bCs/>
                <w:color w:val="000000" w:themeColor="text1"/>
                <w:spacing w:val="3"/>
                <w:sz w:val="24"/>
                <w:szCs w:val="24"/>
                <w:highlight w:val="none"/>
                <w:lang w:val="en-US" w:eastAsia="zh-CN"/>
                <w14:textFill>
                  <w14:solidFill>
                    <w14:schemeClr w14:val="tx1"/>
                  </w14:solidFill>
                </w14:textFill>
              </w:rPr>
            </w:pPr>
            <w:r>
              <w:rPr>
                <w:rFonts w:hint="eastAsia" w:ascii="仿宋" w:hAnsi="仿宋" w:eastAsia="仿宋" w:cs="仿宋"/>
                <w:b/>
                <w:bCs/>
                <w:color w:val="000000" w:themeColor="text1"/>
                <w:spacing w:val="3"/>
                <w:sz w:val="24"/>
                <w:szCs w:val="24"/>
                <w:highlight w:val="none"/>
                <w:lang w:val="en-US" w:eastAsia="zh-CN"/>
                <w14:textFill>
                  <w14:solidFill>
                    <w14:schemeClr w14:val="tx1"/>
                  </w14:solidFill>
                </w14:textFill>
              </w:rPr>
              <w:t>报价（元）</w:t>
            </w:r>
          </w:p>
        </w:tc>
      </w:tr>
      <w:tr w14:paraId="26C258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 w:hRule="atLeast"/>
          <w:jc w:val="center"/>
        </w:trPr>
        <w:tc>
          <w:tcPr>
            <w:tcW w:w="262" w:type="pct"/>
            <w:vAlign w:val="center"/>
          </w:tcPr>
          <w:p w14:paraId="3EBFA66A">
            <w:pPr>
              <w:pStyle w:val="30"/>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eastAsia" w:ascii="仿宋" w:hAnsi="仿宋" w:eastAsia="仿宋" w:cs="仿宋"/>
                <w:color w:val="000000" w:themeColor="text1"/>
                <w:sz w:val="24"/>
                <w:szCs w:val="24"/>
                <w:highlight w:val="none"/>
                <w14:textFill>
                  <w14:solidFill>
                    <w14:schemeClr w14:val="tx1"/>
                  </w14:solidFill>
                </w14:textFill>
              </w:rPr>
            </w:pPr>
            <w:r>
              <w:rPr>
                <w:rFonts w:hint="eastAsia" w:ascii="仿宋" w:hAnsi="仿宋" w:eastAsia="仿宋" w:cs="仿宋"/>
                <w:color w:val="000000" w:themeColor="text1"/>
                <w:sz w:val="24"/>
                <w:szCs w:val="24"/>
                <w:highlight w:val="none"/>
                <w14:textFill>
                  <w14:solidFill>
                    <w14:schemeClr w14:val="tx1"/>
                  </w14:solidFill>
                </w14:textFill>
              </w:rPr>
              <w:t>1</w:t>
            </w:r>
          </w:p>
        </w:tc>
        <w:tc>
          <w:tcPr>
            <w:tcW w:w="972" w:type="pct"/>
            <w:vAlign w:val="center"/>
          </w:tcPr>
          <w:p w14:paraId="5E070E4C">
            <w:pPr>
              <w:pStyle w:val="30"/>
              <w:keepNext w:val="0"/>
              <w:keepLines w:val="0"/>
              <w:pageBreakBefore w:val="0"/>
              <w:widowControl w:val="0"/>
              <w:tabs>
                <w:tab w:val="left" w:pos="794"/>
                <w:tab w:val="center" w:pos="1654"/>
              </w:tabs>
              <w:kinsoku/>
              <w:wordWrap/>
              <w:overflowPunct/>
              <w:topLinePunct w:val="0"/>
              <w:autoSpaceDE/>
              <w:autoSpaceDN/>
              <w:bidi w:val="0"/>
              <w:adjustRightInd/>
              <w:snapToGrid/>
              <w:spacing w:line="360" w:lineRule="auto"/>
              <w:ind w:left="0" w:leftChars="0" w:firstLine="0" w:firstLineChars="0"/>
              <w:jc w:val="center"/>
              <w:textAlignment w:val="auto"/>
              <w:rPr>
                <w:rFonts w:hint="eastAsia" w:ascii="仿宋" w:hAnsi="仿宋" w:eastAsia="仿宋" w:cs="仿宋"/>
                <w:color w:val="000000" w:themeColor="text1"/>
                <w:sz w:val="24"/>
                <w:szCs w:val="24"/>
                <w:highlight w:val="none"/>
                <w14:textFill>
                  <w14:solidFill>
                    <w14:schemeClr w14:val="tx1"/>
                  </w14:solidFill>
                </w14:textFill>
              </w:rPr>
            </w:pPr>
            <w:r>
              <w:rPr>
                <w:rFonts w:hint="eastAsia" w:ascii="仿宋" w:hAnsi="仿宋" w:eastAsia="仿宋" w:cs="仿宋"/>
                <w:color w:val="000000" w:themeColor="text1"/>
                <w:spacing w:val="8"/>
                <w:sz w:val="24"/>
                <w:szCs w:val="24"/>
                <w:highlight w:val="none"/>
                <w14:textFill>
                  <w14:solidFill>
                    <w14:schemeClr w14:val="tx1"/>
                  </w14:solidFill>
                </w14:textFill>
              </w:rPr>
              <w:t>平地机</w:t>
            </w:r>
          </w:p>
        </w:tc>
        <w:tc>
          <w:tcPr>
            <w:tcW w:w="299" w:type="pct"/>
            <w:vAlign w:val="center"/>
          </w:tcPr>
          <w:p w14:paraId="058AD04F">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eastAsia" w:ascii="仿宋" w:hAnsi="仿宋" w:eastAsia="仿宋" w:cs="仿宋"/>
                <w:color w:val="000000" w:themeColor="text1"/>
                <w:highlight w:val="none"/>
                <w:lang w:val="en-US" w:eastAsia="zh-CN"/>
                <w14:textFill>
                  <w14:solidFill>
                    <w14:schemeClr w14:val="tx1"/>
                  </w14:solidFill>
                </w14:textFill>
              </w:rPr>
            </w:pPr>
            <w:r>
              <w:rPr>
                <w:rFonts w:hint="eastAsia" w:ascii="仿宋" w:hAnsi="仿宋" w:eastAsia="仿宋" w:cs="仿宋"/>
                <w:color w:val="000000" w:themeColor="text1"/>
                <w:highlight w:val="none"/>
                <w:lang w:val="en-US" w:eastAsia="zh-CN"/>
                <w14:textFill>
                  <w14:solidFill>
                    <w14:schemeClr w14:val="tx1"/>
                  </w14:solidFill>
                </w14:textFill>
              </w:rPr>
              <w:t>1</w:t>
            </w:r>
          </w:p>
        </w:tc>
        <w:tc>
          <w:tcPr>
            <w:tcW w:w="311" w:type="pct"/>
            <w:vAlign w:val="center"/>
          </w:tcPr>
          <w:p w14:paraId="17FC2C39">
            <w:pPr>
              <w:pStyle w:val="30"/>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仿宋" w:hAnsi="仿宋" w:eastAsia="仿宋" w:cs="仿宋"/>
                <w:color w:val="000000" w:themeColor="text1"/>
                <w:sz w:val="24"/>
                <w:szCs w:val="24"/>
                <w:highlight w:val="none"/>
                <w:lang w:eastAsia="zh-CN"/>
                <w14:textFill>
                  <w14:solidFill>
                    <w14:schemeClr w14:val="tx1"/>
                  </w14:solidFill>
                </w14:textFill>
              </w:rPr>
            </w:pPr>
            <w:r>
              <w:rPr>
                <w:rFonts w:hint="eastAsia" w:ascii="仿宋" w:hAnsi="仿宋" w:eastAsia="仿宋" w:cs="仿宋"/>
                <w:color w:val="000000" w:themeColor="text1"/>
                <w:spacing w:val="2"/>
                <w:sz w:val="24"/>
                <w:szCs w:val="24"/>
                <w:highlight w:val="none"/>
                <w:lang w:val="en-US" w:eastAsia="zh-CN"/>
                <w14:textFill>
                  <w14:solidFill>
                    <w14:schemeClr w14:val="tx1"/>
                  </w14:solidFill>
                </w14:textFill>
              </w:rPr>
              <w:t>台</w:t>
            </w:r>
          </w:p>
        </w:tc>
        <w:tc>
          <w:tcPr>
            <w:tcW w:w="2583" w:type="pct"/>
            <w:vAlign w:val="top"/>
          </w:tcPr>
          <w:p w14:paraId="45063561">
            <w:pPr>
              <w:pStyle w:val="30"/>
              <w:keepNext w:val="0"/>
              <w:keepLines w:val="0"/>
              <w:pageBreakBefore w:val="0"/>
              <w:widowControl w:val="0"/>
              <w:kinsoku/>
              <w:wordWrap/>
              <w:overflowPunct/>
              <w:topLinePunct w:val="0"/>
              <w:autoSpaceDE/>
              <w:autoSpaceDN/>
              <w:bidi w:val="0"/>
              <w:adjustRightInd/>
              <w:snapToGrid/>
              <w:spacing w:line="360" w:lineRule="auto"/>
              <w:ind w:left="129" w:firstLine="0" w:firstLineChars="0"/>
              <w:textAlignment w:val="auto"/>
              <w:rPr>
                <w:rFonts w:hint="eastAsia" w:ascii="仿宋" w:hAnsi="仿宋" w:eastAsia="仿宋" w:cs="仿宋"/>
                <w:color w:val="000000" w:themeColor="text1"/>
                <w:sz w:val="24"/>
                <w:szCs w:val="24"/>
                <w:highlight w:val="none"/>
                <w14:textFill>
                  <w14:solidFill>
                    <w14:schemeClr w14:val="tx1"/>
                  </w14:solidFill>
                </w14:textFill>
              </w:rPr>
            </w:pPr>
            <w:r>
              <w:rPr>
                <w:rFonts w:hint="eastAsia" w:ascii="仿宋" w:hAnsi="仿宋" w:eastAsia="仿宋" w:cs="仿宋"/>
                <w:color w:val="000000" w:themeColor="text1"/>
                <w:spacing w:val="6"/>
                <w:sz w:val="24"/>
                <w:szCs w:val="24"/>
                <w:highlight w:val="none"/>
                <w14:textFill>
                  <w14:solidFill>
                    <w14:schemeClr w14:val="tx1"/>
                  </w14:solidFill>
                </w14:textFill>
              </w:rPr>
              <w:t>1、型式：伸缩型</w:t>
            </w:r>
          </w:p>
          <w:p w14:paraId="52927A5A">
            <w:pPr>
              <w:pStyle w:val="30"/>
              <w:keepNext w:val="0"/>
              <w:keepLines w:val="0"/>
              <w:pageBreakBefore w:val="0"/>
              <w:widowControl w:val="0"/>
              <w:kinsoku/>
              <w:wordWrap/>
              <w:overflowPunct/>
              <w:topLinePunct w:val="0"/>
              <w:autoSpaceDE/>
              <w:autoSpaceDN/>
              <w:bidi w:val="0"/>
              <w:adjustRightInd/>
              <w:snapToGrid/>
              <w:spacing w:line="360" w:lineRule="auto"/>
              <w:ind w:left="116" w:firstLine="0" w:firstLineChars="0"/>
              <w:textAlignment w:val="auto"/>
              <w:rPr>
                <w:rFonts w:hint="eastAsia" w:ascii="仿宋" w:hAnsi="仿宋" w:eastAsia="仿宋" w:cs="仿宋"/>
                <w:color w:val="000000" w:themeColor="text1"/>
                <w:sz w:val="24"/>
                <w:szCs w:val="24"/>
                <w:highlight w:val="none"/>
                <w14:textFill>
                  <w14:solidFill>
                    <w14:schemeClr w14:val="tx1"/>
                  </w14:solidFill>
                </w14:textFill>
              </w:rPr>
            </w:pPr>
            <w:r>
              <w:rPr>
                <w:rFonts w:hint="eastAsia" w:ascii="仿宋" w:hAnsi="仿宋" w:eastAsia="仿宋" w:cs="仿宋"/>
                <w:color w:val="000000" w:themeColor="text1"/>
                <w:spacing w:val="6"/>
                <w:sz w:val="24"/>
                <w:szCs w:val="24"/>
                <w:highlight w:val="none"/>
                <w14:textFill>
                  <w14:solidFill>
                    <w14:schemeClr w14:val="tx1"/>
                  </w14:solidFill>
                </w14:textFill>
              </w:rPr>
              <w:t>2、结构形式：牵引式</w:t>
            </w:r>
          </w:p>
          <w:p w14:paraId="286430BA">
            <w:pPr>
              <w:pStyle w:val="30"/>
              <w:keepNext w:val="0"/>
              <w:keepLines w:val="0"/>
              <w:pageBreakBefore w:val="0"/>
              <w:widowControl w:val="0"/>
              <w:kinsoku/>
              <w:wordWrap/>
              <w:overflowPunct/>
              <w:topLinePunct w:val="0"/>
              <w:autoSpaceDE/>
              <w:autoSpaceDN/>
              <w:bidi w:val="0"/>
              <w:adjustRightInd/>
              <w:snapToGrid/>
              <w:spacing w:line="360" w:lineRule="auto"/>
              <w:ind w:left="117" w:firstLine="0" w:firstLineChars="0"/>
              <w:textAlignment w:val="auto"/>
              <w:rPr>
                <w:rFonts w:hint="eastAsia" w:ascii="仿宋" w:hAnsi="仿宋" w:eastAsia="仿宋" w:cs="仿宋"/>
                <w:color w:val="000000" w:themeColor="text1"/>
                <w:spacing w:val="5"/>
                <w:sz w:val="24"/>
                <w:szCs w:val="24"/>
                <w:highlight w:val="none"/>
                <w:lang w:val="en-US" w:eastAsia="zh-CN"/>
                <w14:textFill>
                  <w14:solidFill>
                    <w14:schemeClr w14:val="tx1"/>
                  </w14:solidFill>
                </w14:textFill>
              </w:rPr>
            </w:pPr>
            <w:r>
              <w:rPr>
                <w:rFonts w:hint="eastAsia" w:ascii="仿宋" w:hAnsi="仿宋" w:eastAsia="仿宋" w:cs="仿宋"/>
                <w:color w:val="000000" w:themeColor="text1"/>
                <w:spacing w:val="5"/>
                <w:sz w:val="24"/>
                <w:szCs w:val="24"/>
                <w:highlight w:val="none"/>
                <w14:textFill>
                  <w14:solidFill>
                    <w14:schemeClr w14:val="tx1"/>
                  </w14:solidFill>
                </w14:textFill>
              </w:rPr>
              <w:t>3、</w:t>
            </w:r>
            <w:r>
              <w:rPr>
                <w:rFonts w:hint="eastAsia" w:ascii="仿宋" w:hAnsi="仿宋" w:eastAsia="仿宋" w:cs="仿宋"/>
                <w:color w:val="000000" w:themeColor="text1"/>
                <w:spacing w:val="5"/>
                <w:sz w:val="24"/>
                <w:szCs w:val="24"/>
                <w:highlight w:val="none"/>
                <w:lang w:val="en-US" w:eastAsia="zh-CN"/>
                <w14:textFill>
                  <w14:solidFill>
                    <w14:schemeClr w14:val="tx1"/>
                  </w14:solidFill>
                </w14:textFill>
              </w:rPr>
              <w:t>轮胎数量：2个</w:t>
            </w:r>
          </w:p>
          <w:p w14:paraId="1586D34A">
            <w:pPr>
              <w:pStyle w:val="30"/>
              <w:keepNext w:val="0"/>
              <w:keepLines w:val="0"/>
              <w:pageBreakBefore w:val="0"/>
              <w:widowControl w:val="0"/>
              <w:kinsoku/>
              <w:wordWrap/>
              <w:overflowPunct/>
              <w:topLinePunct w:val="0"/>
              <w:autoSpaceDE/>
              <w:autoSpaceDN/>
              <w:bidi w:val="0"/>
              <w:adjustRightInd/>
              <w:snapToGrid/>
              <w:spacing w:line="360" w:lineRule="auto"/>
              <w:ind w:left="117" w:firstLine="0" w:firstLineChars="0"/>
              <w:textAlignment w:val="auto"/>
              <w:rPr>
                <w:rFonts w:hint="eastAsia" w:ascii="仿宋" w:hAnsi="仿宋" w:eastAsia="仿宋" w:cs="仿宋"/>
                <w:color w:val="000000" w:themeColor="text1"/>
                <w:spacing w:val="5"/>
                <w:sz w:val="24"/>
                <w:szCs w:val="24"/>
                <w:highlight w:val="none"/>
                <w14:textFill>
                  <w14:solidFill>
                    <w14:schemeClr w14:val="tx1"/>
                  </w14:solidFill>
                </w14:textFill>
              </w:rPr>
            </w:pPr>
            <w:r>
              <w:rPr>
                <w:rFonts w:hint="eastAsia" w:ascii="仿宋" w:hAnsi="仿宋" w:eastAsia="仿宋" w:cs="仿宋"/>
                <w:color w:val="000000" w:themeColor="text1"/>
                <w:spacing w:val="5"/>
                <w:sz w:val="24"/>
                <w:szCs w:val="24"/>
                <w:highlight w:val="none"/>
                <w:lang w:val="en-US" w:eastAsia="zh-CN"/>
                <w14:textFill>
                  <w14:solidFill>
                    <w14:schemeClr w14:val="tx1"/>
                  </w14:solidFill>
                </w14:textFill>
              </w:rPr>
              <w:t>4、</w:t>
            </w:r>
            <w:r>
              <w:rPr>
                <w:rFonts w:hint="eastAsia" w:ascii="仿宋" w:hAnsi="仿宋" w:eastAsia="仿宋" w:cs="仿宋"/>
                <w:color w:val="000000" w:themeColor="text1"/>
                <w:spacing w:val="5"/>
                <w:sz w:val="24"/>
                <w:szCs w:val="24"/>
                <w:highlight w:val="none"/>
                <w14:textFill>
                  <w14:solidFill>
                    <w14:schemeClr w14:val="tx1"/>
                  </w14:solidFill>
                </w14:textFill>
              </w:rPr>
              <w:t>控制方式：卫星控制</w:t>
            </w:r>
          </w:p>
          <w:p w14:paraId="469C40CD">
            <w:pPr>
              <w:pStyle w:val="30"/>
              <w:keepNext w:val="0"/>
              <w:keepLines w:val="0"/>
              <w:pageBreakBefore w:val="0"/>
              <w:widowControl w:val="0"/>
              <w:kinsoku/>
              <w:wordWrap/>
              <w:overflowPunct/>
              <w:topLinePunct w:val="0"/>
              <w:autoSpaceDE/>
              <w:autoSpaceDN/>
              <w:bidi w:val="0"/>
              <w:adjustRightInd/>
              <w:snapToGrid/>
              <w:spacing w:line="360" w:lineRule="auto"/>
              <w:ind w:left="117" w:firstLine="0" w:firstLineChars="0"/>
              <w:textAlignment w:val="auto"/>
              <w:rPr>
                <w:rFonts w:hint="eastAsia" w:ascii="仿宋" w:hAnsi="仿宋" w:eastAsia="仿宋" w:cs="仿宋"/>
                <w:color w:val="000000" w:themeColor="text1"/>
                <w:spacing w:val="5"/>
                <w:sz w:val="24"/>
                <w:szCs w:val="24"/>
                <w:highlight w:val="none"/>
                <w:lang w:val="en-US" w:eastAsia="zh-CN"/>
                <w14:textFill>
                  <w14:solidFill>
                    <w14:schemeClr w14:val="tx1"/>
                  </w14:solidFill>
                </w14:textFill>
              </w:rPr>
            </w:pPr>
            <w:r>
              <w:rPr>
                <w:rFonts w:hint="eastAsia" w:ascii="仿宋" w:hAnsi="仿宋" w:eastAsia="仿宋" w:cs="仿宋"/>
                <w:color w:val="000000" w:themeColor="text1"/>
                <w:spacing w:val="5"/>
                <w:sz w:val="24"/>
                <w:szCs w:val="24"/>
                <w:highlight w:val="none"/>
                <w:lang w:val="en-US" w:eastAsia="zh-CN"/>
                <w14:textFill>
                  <w14:solidFill>
                    <w14:schemeClr w14:val="tx1"/>
                  </w14:solidFill>
                </w14:textFill>
              </w:rPr>
              <w:t>5、</w:t>
            </w:r>
            <w:r>
              <w:rPr>
                <w:rFonts w:hint="eastAsia" w:ascii="仿宋" w:hAnsi="仿宋" w:eastAsia="仿宋" w:cs="仿宋"/>
                <w:color w:val="000000" w:themeColor="text1"/>
                <w:spacing w:val="6"/>
                <w:sz w:val="24"/>
                <w:szCs w:val="24"/>
                <w:highlight w:val="none"/>
                <w14:textFill>
                  <w14:solidFill>
                    <w14:schemeClr w14:val="tx1"/>
                  </w14:solidFill>
                </w14:textFill>
              </w:rPr>
              <w:t>外形尺寸：3400×3600×1350(</w:t>
            </w:r>
            <w:r>
              <w:rPr>
                <w:rFonts w:hint="eastAsia" w:ascii="仿宋" w:hAnsi="仿宋" w:eastAsia="仿宋" w:cs="仿宋"/>
                <w:color w:val="000000" w:themeColor="text1"/>
                <w:spacing w:val="5"/>
                <w:sz w:val="24"/>
                <w:szCs w:val="24"/>
                <w:highlight w:val="none"/>
                <w14:textFill>
                  <w14:solidFill>
                    <w14:schemeClr w14:val="tx1"/>
                  </w14:solidFill>
                </w14:textFill>
              </w:rPr>
              <w:t>±3%）</w:t>
            </w:r>
          </w:p>
          <w:p w14:paraId="765C9B42">
            <w:pPr>
              <w:pStyle w:val="30"/>
              <w:keepNext w:val="0"/>
              <w:keepLines w:val="0"/>
              <w:pageBreakBefore w:val="0"/>
              <w:widowControl w:val="0"/>
              <w:kinsoku/>
              <w:wordWrap/>
              <w:overflowPunct/>
              <w:topLinePunct w:val="0"/>
              <w:autoSpaceDE/>
              <w:autoSpaceDN/>
              <w:bidi w:val="0"/>
              <w:adjustRightInd/>
              <w:snapToGrid/>
              <w:spacing w:line="360" w:lineRule="auto"/>
              <w:ind w:left="117" w:firstLine="0" w:firstLineChars="0"/>
              <w:textAlignment w:val="auto"/>
              <w:rPr>
                <w:rFonts w:hint="eastAsia" w:ascii="仿宋" w:hAnsi="仿宋" w:eastAsia="仿宋" w:cs="仿宋"/>
                <w:color w:val="000000" w:themeColor="text1"/>
                <w:spacing w:val="5"/>
                <w:sz w:val="24"/>
                <w:szCs w:val="24"/>
                <w:highlight w:val="none"/>
                <w:lang w:val="en-US" w:eastAsia="zh-CN"/>
                <w14:textFill>
                  <w14:solidFill>
                    <w14:schemeClr w14:val="tx1"/>
                  </w14:solidFill>
                </w14:textFill>
              </w:rPr>
            </w:pPr>
            <w:r>
              <w:rPr>
                <w:rFonts w:hint="eastAsia" w:ascii="仿宋" w:hAnsi="仿宋" w:eastAsia="仿宋" w:cs="仿宋"/>
                <w:color w:val="000000" w:themeColor="text1"/>
                <w:spacing w:val="5"/>
                <w:sz w:val="24"/>
                <w:szCs w:val="24"/>
                <w:highlight w:val="none"/>
                <w:lang w:val="en-US" w:eastAsia="zh-CN"/>
                <w14:textFill>
                  <w14:solidFill>
                    <w14:schemeClr w14:val="tx1"/>
                  </w14:solidFill>
                </w14:textFill>
              </w:rPr>
              <w:t>6、轮胎型号规格：225/60R16</w:t>
            </w:r>
          </w:p>
          <w:p w14:paraId="703EC1BB">
            <w:pPr>
              <w:pStyle w:val="30"/>
              <w:keepNext w:val="0"/>
              <w:keepLines w:val="0"/>
              <w:pageBreakBefore w:val="0"/>
              <w:widowControl w:val="0"/>
              <w:kinsoku/>
              <w:wordWrap/>
              <w:overflowPunct/>
              <w:topLinePunct w:val="0"/>
              <w:autoSpaceDE/>
              <w:autoSpaceDN/>
              <w:bidi w:val="0"/>
              <w:adjustRightInd/>
              <w:snapToGrid/>
              <w:spacing w:line="360" w:lineRule="auto"/>
              <w:ind w:left="117" w:firstLine="0" w:firstLineChars="0"/>
              <w:textAlignment w:val="auto"/>
              <w:rPr>
                <w:rFonts w:hint="eastAsia" w:ascii="仿宋" w:hAnsi="仿宋" w:eastAsia="仿宋" w:cs="仿宋"/>
                <w:color w:val="000000" w:themeColor="text1"/>
                <w:spacing w:val="5"/>
                <w:sz w:val="24"/>
                <w:szCs w:val="24"/>
                <w:highlight w:val="none"/>
                <w:lang w:val="en-US" w:eastAsia="zh-CN"/>
                <w14:textFill>
                  <w14:solidFill>
                    <w14:schemeClr w14:val="tx1"/>
                  </w14:solidFill>
                </w14:textFill>
              </w:rPr>
            </w:pPr>
            <w:r>
              <w:rPr>
                <w:rFonts w:hint="eastAsia" w:ascii="仿宋" w:hAnsi="仿宋" w:eastAsia="仿宋" w:cs="仿宋"/>
                <w:color w:val="000000" w:themeColor="text1"/>
                <w:spacing w:val="5"/>
                <w:sz w:val="24"/>
                <w:szCs w:val="24"/>
                <w:highlight w:val="none"/>
                <w:lang w:val="en-US" w:eastAsia="zh-CN"/>
                <w14:textFill>
                  <w14:solidFill>
                    <w14:schemeClr w14:val="tx1"/>
                  </w14:solidFill>
                </w14:textFill>
              </w:rPr>
              <w:t>7、平地铲高度：</w:t>
            </w:r>
            <w:r>
              <w:rPr>
                <w:rFonts w:hint="eastAsia" w:ascii="仿宋" w:hAnsi="仿宋" w:eastAsia="仿宋" w:cs="仿宋"/>
                <w:color w:val="000000" w:themeColor="text1"/>
                <w:spacing w:val="5"/>
                <w:sz w:val="24"/>
                <w:szCs w:val="24"/>
                <w:highlight w:val="none"/>
                <w14:textFill>
                  <w14:solidFill>
                    <w14:schemeClr w14:val="tx1"/>
                  </w14:solidFill>
                </w14:textFill>
              </w:rPr>
              <w:t>≥</w:t>
            </w:r>
            <w:r>
              <w:rPr>
                <w:rFonts w:hint="eastAsia" w:ascii="仿宋" w:hAnsi="仿宋" w:eastAsia="仿宋" w:cs="仿宋"/>
                <w:color w:val="000000" w:themeColor="text1"/>
                <w:spacing w:val="5"/>
                <w:sz w:val="24"/>
                <w:szCs w:val="24"/>
                <w:highlight w:val="none"/>
                <w:lang w:val="en-US" w:eastAsia="zh-CN"/>
                <w14:textFill>
                  <w14:solidFill>
                    <w14:schemeClr w14:val="tx1"/>
                  </w14:solidFill>
                </w14:textFill>
              </w:rPr>
              <w:t>750mm</w:t>
            </w:r>
          </w:p>
          <w:p w14:paraId="1254D642">
            <w:pPr>
              <w:pStyle w:val="30"/>
              <w:keepNext w:val="0"/>
              <w:keepLines w:val="0"/>
              <w:pageBreakBefore w:val="0"/>
              <w:widowControl w:val="0"/>
              <w:kinsoku/>
              <w:wordWrap/>
              <w:overflowPunct/>
              <w:topLinePunct w:val="0"/>
              <w:autoSpaceDE/>
              <w:autoSpaceDN/>
              <w:bidi w:val="0"/>
              <w:adjustRightInd/>
              <w:snapToGrid/>
              <w:spacing w:line="360" w:lineRule="auto"/>
              <w:ind w:left="117" w:firstLine="0" w:firstLineChars="0"/>
              <w:textAlignment w:val="auto"/>
              <w:rPr>
                <w:rFonts w:hint="eastAsia" w:ascii="仿宋" w:hAnsi="仿宋" w:eastAsia="仿宋" w:cs="仿宋"/>
                <w:color w:val="000000" w:themeColor="text1"/>
                <w:spacing w:val="5"/>
                <w:sz w:val="24"/>
                <w:szCs w:val="24"/>
                <w:highlight w:val="none"/>
                <w:lang w:val="en-US" w:eastAsia="zh-CN"/>
                <w14:textFill>
                  <w14:solidFill>
                    <w14:schemeClr w14:val="tx1"/>
                  </w14:solidFill>
                </w14:textFill>
              </w:rPr>
            </w:pPr>
            <w:r>
              <w:rPr>
                <w:rFonts w:hint="eastAsia" w:ascii="仿宋" w:hAnsi="仿宋" w:eastAsia="仿宋" w:cs="仿宋"/>
                <w:color w:val="000000" w:themeColor="text1"/>
                <w:spacing w:val="5"/>
                <w:sz w:val="24"/>
                <w:szCs w:val="24"/>
                <w:highlight w:val="none"/>
                <w:lang w:val="en-US" w:eastAsia="zh-CN"/>
                <w14:textFill>
                  <w14:solidFill>
                    <w14:schemeClr w14:val="tx1"/>
                  </w14:solidFill>
                </w14:textFill>
              </w:rPr>
              <w:t>8、平地铲最大提升高度：</w:t>
            </w:r>
            <w:r>
              <w:rPr>
                <w:rFonts w:hint="eastAsia" w:ascii="仿宋" w:hAnsi="仿宋" w:eastAsia="仿宋" w:cs="仿宋"/>
                <w:color w:val="000000" w:themeColor="text1"/>
                <w:spacing w:val="5"/>
                <w:sz w:val="24"/>
                <w:szCs w:val="24"/>
                <w:highlight w:val="none"/>
                <w14:textFill>
                  <w14:solidFill>
                    <w14:schemeClr w14:val="tx1"/>
                  </w14:solidFill>
                </w14:textFill>
              </w:rPr>
              <w:t>≥</w:t>
            </w:r>
            <w:r>
              <w:rPr>
                <w:rFonts w:hint="eastAsia" w:ascii="仿宋" w:hAnsi="仿宋" w:eastAsia="仿宋" w:cs="仿宋"/>
                <w:color w:val="000000" w:themeColor="text1"/>
                <w:spacing w:val="5"/>
                <w:sz w:val="24"/>
                <w:szCs w:val="24"/>
                <w:highlight w:val="none"/>
                <w:lang w:val="en-US" w:eastAsia="zh-CN"/>
                <w14:textFill>
                  <w14:solidFill>
                    <w14:schemeClr w14:val="tx1"/>
                  </w14:solidFill>
                </w14:textFill>
              </w:rPr>
              <w:t xml:space="preserve">250mm </w:t>
            </w:r>
          </w:p>
          <w:p w14:paraId="74A64780">
            <w:pPr>
              <w:pStyle w:val="30"/>
              <w:keepNext w:val="0"/>
              <w:keepLines w:val="0"/>
              <w:pageBreakBefore w:val="0"/>
              <w:widowControl w:val="0"/>
              <w:kinsoku/>
              <w:wordWrap/>
              <w:overflowPunct/>
              <w:topLinePunct w:val="0"/>
              <w:autoSpaceDE/>
              <w:autoSpaceDN/>
              <w:bidi w:val="0"/>
              <w:adjustRightInd/>
              <w:snapToGrid/>
              <w:spacing w:line="360" w:lineRule="auto"/>
              <w:ind w:left="117" w:firstLine="0" w:firstLineChars="0"/>
              <w:textAlignment w:val="auto"/>
              <w:rPr>
                <w:rFonts w:hint="eastAsia" w:ascii="仿宋" w:hAnsi="仿宋" w:eastAsia="仿宋" w:cs="仿宋"/>
                <w:color w:val="000000" w:themeColor="text1"/>
                <w:spacing w:val="5"/>
                <w:sz w:val="24"/>
                <w:szCs w:val="24"/>
                <w:highlight w:val="none"/>
                <w:lang w:val="en-US" w:eastAsia="zh-CN"/>
                <w14:textFill>
                  <w14:solidFill>
                    <w14:schemeClr w14:val="tx1"/>
                  </w14:solidFill>
                </w14:textFill>
              </w:rPr>
            </w:pPr>
            <w:r>
              <w:rPr>
                <w:rFonts w:hint="eastAsia" w:ascii="仿宋" w:hAnsi="仿宋" w:eastAsia="仿宋" w:cs="仿宋"/>
                <w:color w:val="000000" w:themeColor="text1"/>
                <w:spacing w:val="5"/>
                <w:sz w:val="24"/>
                <w:szCs w:val="24"/>
                <w:highlight w:val="none"/>
                <w:lang w:val="en-US" w:eastAsia="zh-CN"/>
                <w14:textFill>
                  <w14:solidFill>
                    <w14:schemeClr w14:val="tx1"/>
                  </w14:solidFill>
                </w14:textFill>
              </w:rPr>
              <w:t>9、最大工作幅宽：</w:t>
            </w:r>
            <w:r>
              <w:rPr>
                <w:rFonts w:hint="eastAsia" w:ascii="仿宋" w:hAnsi="仿宋" w:eastAsia="仿宋" w:cs="仿宋"/>
                <w:color w:val="000000" w:themeColor="text1"/>
                <w:spacing w:val="5"/>
                <w:sz w:val="24"/>
                <w:szCs w:val="24"/>
                <w:highlight w:val="none"/>
                <w14:textFill>
                  <w14:solidFill>
                    <w14:schemeClr w14:val="tx1"/>
                  </w14:solidFill>
                </w14:textFill>
              </w:rPr>
              <w:t>≥</w:t>
            </w:r>
            <w:r>
              <w:rPr>
                <w:rFonts w:hint="eastAsia" w:ascii="仿宋" w:hAnsi="仿宋" w:eastAsia="仿宋" w:cs="仿宋"/>
                <w:color w:val="000000" w:themeColor="text1"/>
                <w:spacing w:val="5"/>
                <w:sz w:val="24"/>
                <w:szCs w:val="24"/>
                <w:highlight w:val="none"/>
                <w:lang w:val="en-US" w:eastAsia="zh-CN"/>
                <w14:textFill>
                  <w14:solidFill>
                    <w14:schemeClr w14:val="tx1"/>
                  </w14:solidFill>
                </w14:textFill>
              </w:rPr>
              <w:t xml:space="preserve">2500mm-3500mm </w:t>
            </w:r>
          </w:p>
          <w:p w14:paraId="4FF2B62A">
            <w:pPr>
              <w:pStyle w:val="30"/>
              <w:keepNext w:val="0"/>
              <w:keepLines w:val="0"/>
              <w:pageBreakBefore w:val="0"/>
              <w:widowControl w:val="0"/>
              <w:kinsoku/>
              <w:wordWrap/>
              <w:overflowPunct/>
              <w:topLinePunct w:val="0"/>
              <w:autoSpaceDE/>
              <w:autoSpaceDN/>
              <w:bidi w:val="0"/>
              <w:adjustRightInd/>
              <w:snapToGrid/>
              <w:spacing w:line="360" w:lineRule="auto"/>
              <w:ind w:left="117" w:firstLine="0" w:firstLineChars="0"/>
              <w:textAlignment w:val="auto"/>
              <w:rPr>
                <w:rFonts w:hint="eastAsia" w:ascii="仿宋" w:hAnsi="仿宋" w:eastAsia="仿宋" w:cs="仿宋"/>
                <w:color w:val="000000" w:themeColor="text1"/>
                <w:spacing w:val="5"/>
                <w:sz w:val="24"/>
                <w:szCs w:val="24"/>
                <w:highlight w:val="none"/>
                <w14:textFill>
                  <w14:solidFill>
                    <w14:schemeClr w14:val="tx1"/>
                  </w14:solidFill>
                </w14:textFill>
              </w:rPr>
            </w:pPr>
            <w:r>
              <w:rPr>
                <w:rFonts w:hint="eastAsia" w:ascii="仿宋" w:hAnsi="仿宋" w:eastAsia="仿宋" w:cs="仿宋"/>
                <w:color w:val="000000" w:themeColor="text1"/>
                <w:spacing w:val="5"/>
                <w:sz w:val="24"/>
                <w:szCs w:val="24"/>
                <w:highlight w:val="none"/>
                <w:lang w:val="en-US" w:eastAsia="zh-CN"/>
                <w14:textFill>
                  <w14:solidFill>
                    <w14:schemeClr w14:val="tx1"/>
                  </w14:solidFill>
                </w14:textFill>
              </w:rPr>
              <w:t>10、</w:t>
            </w:r>
            <w:r>
              <w:rPr>
                <w:rFonts w:hint="eastAsia" w:ascii="仿宋" w:hAnsi="仿宋" w:eastAsia="仿宋" w:cs="仿宋"/>
                <w:color w:val="000000" w:themeColor="text1"/>
                <w:spacing w:val="5"/>
                <w:sz w:val="24"/>
                <w:szCs w:val="24"/>
                <w:highlight w:val="none"/>
                <w14:textFill>
                  <w14:solidFill>
                    <w14:schemeClr w14:val="tx1"/>
                  </w14:solidFill>
                </w14:textFill>
              </w:rPr>
              <w:t>配套拖拉机功率：≥88.2~102.9 KW</w:t>
            </w:r>
          </w:p>
          <w:p w14:paraId="25A3693C">
            <w:pPr>
              <w:pStyle w:val="30"/>
              <w:keepNext w:val="0"/>
              <w:keepLines w:val="0"/>
              <w:pageBreakBefore w:val="0"/>
              <w:widowControl w:val="0"/>
              <w:kinsoku/>
              <w:wordWrap/>
              <w:overflowPunct/>
              <w:topLinePunct w:val="0"/>
              <w:autoSpaceDE/>
              <w:autoSpaceDN/>
              <w:bidi w:val="0"/>
              <w:adjustRightInd/>
              <w:snapToGrid/>
              <w:spacing w:line="360" w:lineRule="auto"/>
              <w:ind w:left="117" w:firstLine="0" w:firstLineChars="0"/>
              <w:textAlignment w:val="auto"/>
              <w:rPr>
                <w:rFonts w:hint="eastAsia" w:ascii="仿宋" w:hAnsi="仿宋" w:eastAsia="仿宋" w:cs="仿宋"/>
                <w:color w:val="000000" w:themeColor="text1"/>
                <w:spacing w:val="5"/>
                <w:sz w:val="24"/>
                <w:szCs w:val="24"/>
                <w:highlight w:val="none"/>
                <w:lang w:val="en-US" w:eastAsia="zh-CN"/>
                <w14:textFill>
                  <w14:solidFill>
                    <w14:schemeClr w14:val="tx1"/>
                  </w14:solidFill>
                </w14:textFill>
              </w:rPr>
            </w:pPr>
            <w:r>
              <w:rPr>
                <w:rFonts w:hint="eastAsia" w:ascii="仿宋" w:hAnsi="仿宋" w:eastAsia="仿宋" w:cs="仿宋"/>
                <w:color w:val="000000" w:themeColor="text1"/>
                <w:spacing w:val="5"/>
                <w:sz w:val="24"/>
                <w:szCs w:val="24"/>
                <w:highlight w:val="none"/>
                <w:lang w:val="en-US" w:eastAsia="zh-CN"/>
                <w14:textFill>
                  <w14:solidFill>
                    <w14:schemeClr w14:val="tx1"/>
                  </w14:solidFill>
                </w14:textFill>
              </w:rPr>
              <w:t>11、配套拖拉机动力输出轴转速：</w:t>
            </w:r>
            <w:r>
              <w:rPr>
                <w:rFonts w:hint="eastAsia" w:ascii="仿宋" w:hAnsi="仿宋" w:eastAsia="仿宋" w:cs="仿宋"/>
                <w:color w:val="000000" w:themeColor="text1"/>
                <w:spacing w:val="5"/>
                <w:sz w:val="24"/>
                <w:szCs w:val="24"/>
                <w:highlight w:val="none"/>
                <w14:textFill>
                  <w14:solidFill>
                    <w14:schemeClr w14:val="tx1"/>
                  </w14:solidFill>
                </w14:textFill>
              </w:rPr>
              <w:t>≥</w:t>
            </w:r>
            <w:r>
              <w:rPr>
                <w:rFonts w:hint="eastAsia" w:ascii="仿宋" w:hAnsi="仿宋" w:eastAsia="仿宋" w:cs="仿宋"/>
                <w:color w:val="000000" w:themeColor="text1"/>
                <w:spacing w:val="5"/>
                <w:sz w:val="24"/>
                <w:szCs w:val="24"/>
                <w:highlight w:val="none"/>
                <w:lang w:val="en-US" w:eastAsia="zh-CN"/>
                <w14:textFill>
                  <w14:solidFill>
                    <w14:schemeClr w14:val="tx1"/>
                  </w14:solidFill>
                </w14:textFill>
              </w:rPr>
              <w:t xml:space="preserve">540/720r/min </w:t>
            </w:r>
          </w:p>
          <w:p w14:paraId="47C01076">
            <w:pPr>
              <w:pStyle w:val="30"/>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仿宋" w:hAnsi="仿宋" w:eastAsia="仿宋" w:cs="仿宋"/>
                <w:color w:val="000000" w:themeColor="text1"/>
                <w:spacing w:val="2"/>
                <w:sz w:val="24"/>
                <w:szCs w:val="24"/>
                <w:highlight w:val="none"/>
                <w:lang w:val="en-US" w:eastAsia="zh-CN"/>
                <w14:textFill>
                  <w14:solidFill>
                    <w14:schemeClr w14:val="tx1"/>
                  </w14:solidFill>
                </w14:textFill>
              </w:rPr>
            </w:pPr>
            <w:r>
              <w:rPr>
                <w:rFonts w:hint="eastAsia" w:ascii="仿宋" w:hAnsi="仿宋" w:eastAsia="仿宋" w:cs="仿宋"/>
                <w:color w:val="000000" w:themeColor="text1"/>
                <w:spacing w:val="5"/>
                <w:sz w:val="24"/>
                <w:szCs w:val="24"/>
                <w:highlight w:val="none"/>
                <w:lang w:val="en-US" w:eastAsia="zh-CN"/>
                <w14:textFill>
                  <w14:solidFill>
                    <w14:schemeClr w14:val="tx1"/>
                  </w14:solidFill>
                </w14:textFill>
              </w:rPr>
              <w:t>★12、提供</w:t>
            </w:r>
            <w:r>
              <w:rPr>
                <w:rFonts w:hint="eastAsia" w:ascii="仿宋" w:hAnsi="仿宋" w:eastAsia="仿宋" w:cs="仿宋"/>
                <w:color w:val="000000" w:themeColor="text1"/>
                <w:spacing w:val="5"/>
                <w:sz w:val="24"/>
                <w:szCs w:val="24"/>
                <w:highlight w:val="none"/>
                <w14:textFill>
                  <w14:solidFill>
                    <w14:schemeClr w14:val="tx1"/>
                  </w14:solidFill>
                </w14:textFill>
              </w:rPr>
              <w:t>国家认可的第三方检测机构出具的</w:t>
            </w:r>
            <w:r>
              <w:rPr>
                <w:rFonts w:hint="eastAsia" w:ascii="仿宋" w:hAnsi="仿宋" w:eastAsia="仿宋" w:cs="仿宋"/>
                <w:color w:val="000000" w:themeColor="text1"/>
                <w:spacing w:val="5"/>
                <w:sz w:val="24"/>
                <w:szCs w:val="24"/>
                <w:highlight w:val="none"/>
                <w:lang w:val="en-US" w:eastAsia="zh-CN"/>
                <w14:textFill>
                  <w14:solidFill>
                    <w14:schemeClr w14:val="tx1"/>
                  </w14:solidFill>
                </w14:textFill>
              </w:rPr>
              <w:t>鉴定证书复印件佐证。</w:t>
            </w:r>
          </w:p>
        </w:tc>
        <w:tc>
          <w:tcPr>
            <w:tcW w:w="571" w:type="pct"/>
            <w:vAlign w:val="top"/>
          </w:tcPr>
          <w:p w14:paraId="3CCAB0A3">
            <w:pPr>
              <w:pStyle w:val="30"/>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仿宋" w:hAnsi="仿宋" w:eastAsia="仿宋" w:cs="仿宋"/>
                <w:color w:val="000000" w:themeColor="text1"/>
                <w:spacing w:val="2"/>
                <w:sz w:val="24"/>
                <w:szCs w:val="24"/>
                <w:highlight w:val="none"/>
                <w:lang w:val="en-US" w:eastAsia="zh-CN"/>
                <w14:textFill>
                  <w14:solidFill>
                    <w14:schemeClr w14:val="tx1"/>
                  </w14:solidFill>
                </w14:textFill>
              </w:rPr>
            </w:pPr>
          </w:p>
        </w:tc>
      </w:tr>
      <w:tr w14:paraId="111466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 w:hRule="atLeast"/>
          <w:jc w:val="center"/>
        </w:trPr>
        <w:tc>
          <w:tcPr>
            <w:tcW w:w="262" w:type="pct"/>
            <w:vAlign w:val="center"/>
          </w:tcPr>
          <w:p w14:paraId="12491DBE">
            <w:pPr>
              <w:pStyle w:val="30"/>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eastAsia" w:ascii="仿宋" w:hAnsi="仿宋" w:eastAsia="仿宋" w:cs="仿宋"/>
                <w:color w:val="000000" w:themeColor="text1"/>
                <w:sz w:val="24"/>
                <w:szCs w:val="24"/>
                <w:highlight w:val="none"/>
                <w14:textFill>
                  <w14:solidFill>
                    <w14:schemeClr w14:val="tx1"/>
                  </w14:solidFill>
                </w14:textFill>
              </w:rPr>
            </w:pPr>
            <w:r>
              <w:rPr>
                <w:rFonts w:hint="eastAsia" w:ascii="仿宋" w:hAnsi="仿宋" w:eastAsia="仿宋" w:cs="仿宋"/>
                <w:color w:val="000000" w:themeColor="text1"/>
                <w:sz w:val="24"/>
                <w:szCs w:val="24"/>
                <w:highlight w:val="none"/>
                <w14:textFill>
                  <w14:solidFill>
                    <w14:schemeClr w14:val="tx1"/>
                  </w14:solidFill>
                </w14:textFill>
              </w:rPr>
              <w:t>2</w:t>
            </w:r>
          </w:p>
        </w:tc>
        <w:tc>
          <w:tcPr>
            <w:tcW w:w="972" w:type="pct"/>
            <w:vAlign w:val="center"/>
          </w:tcPr>
          <w:p w14:paraId="5A4D8391">
            <w:pPr>
              <w:pStyle w:val="30"/>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仿宋" w:hAnsi="仿宋" w:eastAsia="仿宋" w:cs="仿宋"/>
                <w:color w:val="000000" w:themeColor="text1"/>
                <w:sz w:val="24"/>
                <w:szCs w:val="24"/>
                <w:highlight w:val="none"/>
                <w14:textFill>
                  <w14:solidFill>
                    <w14:schemeClr w14:val="tx1"/>
                  </w14:solidFill>
                </w14:textFill>
              </w:rPr>
            </w:pPr>
            <w:r>
              <w:rPr>
                <w:rFonts w:hint="eastAsia" w:ascii="仿宋" w:hAnsi="仿宋" w:eastAsia="仿宋" w:cs="仿宋"/>
                <w:color w:val="000000" w:themeColor="text1"/>
                <w:spacing w:val="8"/>
                <w:sz w:val="24"/>
                <w:szCs w:val="24"/>
                <w:highlight w:val="none"/>
                <w14:textFill>
                  <w14:solidFill>
                    <w14:schemeClr w14:val="tx1"/>
                  </w14:solidFill>
                </w14:textFill>
              </w:rPr>
              <w:t>轮式拖拉机</w:t>
            </w:r>
          </w:p>
        </w:tc>
        <w:tc>
          <w:tcPr>
            <w:tcW w:w="299" w:type="pct"/>
            <w:vAlign w:val="center"/>
          </w:tcPr>
          <w:p w14:paraId="4348D95D">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eastAsia" w:ascii="仿宋" w:hAnsi="仿宋" w:eastAsia="仿宋" w:cs="仿宋"/>
                <w:color w:val="000000" w:themeColor="text1"/>
                <w:highlight w:val="none"/>
                <w:lang w:val="en-US" w:eastAsia="zh-CN"/>
                <w14:textFill>
                  <w14:solidFill>
                    <w14:schemeClr w14:val="tx1"/>
                  </w14:solidFill>
                </w14:textFill>
              </w:rPr>
            </w:pPr>
            <w:r>
              <w:rPr>
                <w:rFonts w:hint="eastAsia" w:ascii="仿宋" w:hAnsi="仿宋" w:eastAsia="仿宋" w:cs="仿宋"/>
                <w:color w:val="000000" w:themeColor="text1"/>
                <w:highlight w:val="none"/>
                <w:lang w:val="en-US" w:eastAsia="zh-CN"/>
                <w14:textFill>
                  <w14:solidFill>
                    <w14:schemeClr w14:val="tx1"/>
                  </w14:solidFill>
                </w14:textFill>
              </w:rPr>
              <w:t>1</w:t>
            </w:r>
          </w:p>
        </w:tc>
        <w:tc>
          <w:tcPr>
            <w:tcW w:w="311" w:type="pct"/>
            <w:vAlign w:val="center"/>
          </w:tcPr>
          <w:p w14:paraId="0C7FFC88">
            <w:pPr>
              <w:pStyle w:val="30"/>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eastAsia" w:ascii="仿宋" w:hAnsi="仿宋" w:eastAsia="仿宋" w:cs="仿宋"/>
                <w:color w:val="000000" w:themeColor="text1"/>
                <w:sz w:val="24"/>
                <w:szCs w:val="24"/>
                <w:highlight w:val="none"/>
                <w:lang w:eastAsia="zh-CN"/>
                <w14:textFill>
                  <w14:solidFill>
                    <w14:schemeClr w14:val="tx1"/>
                  </w14:solidFill>
                </w14:textFill>
              </w:rPr>
            </w:pPr>
            <w:r>
              <w:rPr>
                <w:rFonts w:hint="eastAsia" w:ascii="仿宋" w:hAnsi="仿宋" w:eastAsia="仿宋" w:cs="仿宋"/>
                <w:color w:val="000000" w:themeColor="text1"/>
                <w:spacing w:val="2"/>
                <w:sz w:val="24"/>
                <w:szCs w:val="24"/>
                <w:highlight w:val="none"/>
                <w:lang w:val="en-US" w:eastAsia="zh-CN"/>
                <w14:textFill>
                  <w14:solidFill>
                    <w14:schemeClr w14:val="tx1"/>
                  </w14:solidFill>
                </w14:textFill>
              </w:rPr>
              <w:t>台</w:t>
            </w:r>
          </w:p>
        </w:tc>
        <w:tc>
          <w:tcPr>
            <w:tcW w:w="2583" w:type="pct"/>
            <w:vAlign w:val="top"/>
          </w:tcPr>
          <w:p w14:paraId="53E705EB">
            <w:pPr>
              <w:pStyle w:val="30"/>
              <w:keepNext w:val="0"/>
              <w:keepLines w:val="0"/>
              <w:pageBreakBefore w:val="0"/>
              <w:widowControl w:val="0"/>
              <w:kinsoku/>
              <w:wordWrap/>
              <w:overflowPunct/>
              <w:topLinePunct w:val="0"/>
              <w:autoSpaceDE/>
              <w:autoSpaceDN/>
              <w:bidi w:val="0"/>
              <w:adjustRightInd/>
              <w:snapToGrid/>
              <w:spacing w:line="360" w:lineRule="auto"/>
              <w:ind w:left="117" w:firstLine="0" w:firstLineChars="0"/>
              <w:textAlignment w:val="auto"/>
              <w:rPr>
                <w:rFonts w:hint="eastAsia" w:ascii="仿宋" w:hAnsi="仿宋" w:eastAsia="仿宋" w:cs="仿宋"/>
                <w:color w:val="000000" w:themeColor="text1"/>
                <w:spacing w:val="5"/>
                <w:sz w:val="24"/>
                <w:szCs w:val="24"/>
                <w:highlight w:val="none"/>
                <w14:textFill>
                  <w14:solidFill>
                    <w14:schemeClr w14:val="tx1"/>
                  </w14:solidFill>
                </w14:textFill>
              </w:rPr>
            </w:pPr>
            <w:r>
              <w:rPr>
                <w:rFonts w:hint="eastAsia" w:ascii="仿宋" w:hAnsi="仿宋" w:eastAsia="仿宋" w:cs="仿宋"/>
                <w:color w:val="000000" w:themeColor="text1"/>
                <w:spacing w:val="5"/>
                <w:sz w:val="24"/>
                <w:szCs w:val="24"/>
                <w:highlight w:val="none"/>
                <w14:textFill>
                  <w14:solidFill>
                    <w14:schemeClr w14:val="tx1"/>
                  </w14:solidFill>
                </w14:textFill>
              </w:rPr>
              <w:t>1.外形尺寸（长×宽×高）：</w:t>
            </w:r>
            <w:r>
              <w:rPr>
                <w:rFonts w:hint="eastAsia" w:ascii="仿宋" w:hAnsi="仿宋" w:eastAsia="仿宋" w:cs="仿宋"/>
                <w:color w:val="000000" w:themeColor="text1"/>
                <w:spacing w:val="5"/>
                <w:sz w:val="24"/>
                <w:szCs w:val="24"/>
                <w:highlight w:val="none"/>
                <w:lang w:val="en-US" w:eastAsia="zh-CN"/>
                <w14:textFill>
                  <w14:solidFill>
                    <w14:schemeClr w14:val="tx1"/>
                  </w14:solidFill>
                </w14:textFill>
              </w:rPr>
              <w:t>≥</w:t>
            </w:r>
            <w:r>
              <w:rPr>
                <w:rFonts w:hint="eastAsia" w:ascii="仿宋" w:hAnsi="仿宋" w:eastAsia="仿宋" w:cs="仿宋"/>
                <w:color w:val="000000" w:themeColor="text1"/>
                <w:spacing w:val="5"/>
                <w:sz w:val="24"/>
                <w:szCs w:val="24"/>
                <w:highlight w:val="none"/>
                <w14:textFill>
                  <w14:solidFill>
                    <w14:schemeClr w14:val="tx1"/>
                  </w14:solidFill>
                </w14:textFill>
              </w:rPr>
              <w:t>4690×2200×3200 mm（至空滤顶端）；</w:t>
            </w:r>
            <w:r>
              <w:rPr>
                <w:rFonts w:hint="eastAsia" w:ascii="仿宋" w:hAnsi="仿宋" w:eastAsia="仿宋" w:cs="仿宋"/>
                <w:color w:val="000000" w:themeColor="text1"/>
                <w:spacing w:val="5"/>
                <w:sz w:val="24"/>
                <w:szCs w:val="24"/>
                <w:highlight w:val="none"/>
                <w:lang w:val="en-US" w:eastAsia="zh-CN"/>
                <w14:textFill>
                  <w14:solidFill>
                    <w14:schemeClr w14:val="tx1"/>
                  </w14:solidFill>
                </w14:textFill>
              </w:rPr>
              <w:t>≥</w:t>
            </w:r>
            <w:r>
              <w:rPr>
                <w:rFonts w:hint="eastAsia" w:ascii="仿宋" w:hAnsi="仿宋" w:eastAsia="仿宋" w:cs="仿宋"/>
                <w:color w:val="000000" w:themeColor="text1"/>
                <w:spacing w:val="5"/>
                <w:sz w:val="24"/>
                <w:szCs w:val="24"/>
                <w:highlight w:val="none"/>
                <w14:textFill>
                  <w14:solidFill>
                    <w14:schemeClr w14:val="tx1"/>
                  </w14:solidFill>
                </w14:textFill>
              </w:rPr>
              <w:t>4690×2200×3100 mm（其他状态）</w:t>
            </w:r>
          </w:p>
          <w:p w14:paraId="0288B35A">
            <w:pPr>
              <w:pStyle w:val="30"/>
              <w:keepNext w:val="0"/>
              <w:keepLines w:val="0"/>
              <w:pageBreakBefore w:val="0"/>
              <w:widowControl w:val="0"/>
              <w:kinsoku/>
              <w:wordWrap/>
              <w:overflowPunct/>
              <w:topLinePunct w:val="0"/>
              <w:autoSpaceDE/>
              <w:autoSpaceDN/>
              <w:bidi w:val="0"/>
              <w:adjustRightInd/>
              <w:snapToGrid/>
              <w:spacing w:line="360" w:lineRule="auto"/>
              <w:ind w:left="117" w:firstLine="0" w:firstLineChars="0"/>
              <w:textAlignment w:val="auto"/>
              <w:rPr>
                <w:rFonts w:hint="eastAsia" w:ascii="仿宋" w:hAnsi="仿宋" w:eastAsia="仿宋" w:cs="仿宋"/>
                <w:color w:val="000000" w:themeColor="text1"/>
                <w:spacing w:val="5"/>
                <w:sz w:val="24"/>
                <w:szCs w:val="24"/>
                <w:highlight w:val="none"/>
                <w14:textFill>
                  <w14:solidFill>
                    <w14:schemeClr w14:val="tx1"/>
                  </w14:solidFill>
                </w14:textFill>
              </w:rPr>
            </w:pPr>
            <w:r>
              <w:rPr>
                <w:rFonts w:hint="eastAsia" w:ascii="仿宋" w:hAnsi="仿宋" w:eastAsia="仿宋" w:cs="仿宋"/>
                <w:color w:val="000000" w:themeColor="text1"/>
                <w:spacing w:val="5"/>
                <w:sz w:val="24"/>
                <w:szCs w:val="24"/>
                <w:highlight w:val="none"/>
                <w14:textFill>
                  <w14:solidFill>
                    <w14:schemeClr w14:val="tx1"/>
                  </w14:solidFill>
                </w14:textFill>
              </w:rPr>
              <w:t>2.最大配重质量（前/后）：400kg/150kg</w:t>
            </w:r>
          </w:p>
          <w:p w14:paraId="0065F191">
            <w:pPr>
              <w:pStyle w:val="30"/>
              <w:keepNext w:val="0"/>
              <w:keepLines w:val="0"/>
              <w:pageBreakBefore w:val="0"/>
              <w:widowControl w:val="0"/>
              <w:kinsoku/>
              <w:wordWrap/>
              <w:overflowPunct/>
              <w:topLinePunct w:val="0"/>
              <w:autoSpaceDE/>
              <w:autoSpaceDN/>
              <w:bidi w:val="0"/>
              <w:adjustRightInd/>
              <w:snapToGrid/>
              <w:spacing w:line="360" w:lineRule="auto"/>
              <w:ind w:left="117" w:firstLine="0" w:firstLineChars="0"/>
              <w:textAlignment w:val="auto"/>
              <w:rPr>
                <w:rFonts w:hint="eastAsia" w:ascii="仿宋" w:hAnsi="仿宋" w:eastAsia="仿宋" w:cs="仿宋"/>
                <w:color w:val="000000" w:themeColor="text1"/>
                <w:spacing w:val="5"/>
                <w:sz w:val="24"/>
                <w:szCs w:val="24"/>
                <w:highlight w:val="none"/>
                <w14:textFill>
                  <w14:solidFill>
                    <w14:schemeClr w14:val="tx1"/>
                  </w14:solidFill>
                </w14:textFill>
              </w:rPr>
            </w:pPr>
            <w:r>
              <w:rPr>
                <w:rFonts w:hint="eastAsia" w:ascii="仿宋" w:hAnsi="仿宋" w:eastAsia="仿宋" w:cs="仿宋"/>
                <w:color w:val="000000" w:themeColor="text1"/>
                <w:spacing w:val="5"/>
                <w:sz w:val="24"/>
                <w:szCs w:val="24"/>
                <w:highlight w:val="none"/>
                <w14:textFill>
                  <w14:solidFill>
                    <w14:schemeClr w14:val="tx1"/>
                  </w14:solidFill>
                </w14:textFill>
              </w:rPr>
              <w:t>3.型式：六缸直列、高压共轨、增压中冷</w:t>
            </w:r>
          </w:p>
          <w:p w14:paraId="37B0B9AF">
            <w:pPr>
              <w:pStyle w:val="30"/>
              <w:keepNext w:val="0"/>
              <w:keepLines w:val="0"/>
              <w:pageBreakBefore w:val="0"/>
              <w:widowControl w:val="0"/>
              <w:kinsoku/>
              <w:wordWrap/>
              <w:overflowPunct/>
              <w:topLinePunct w:val="0"/>
              <w:autoSpaceDE/>
              <w:autoSpaceDN/>
              <w:bidi w:val="0"/>
              <w:adjustRightInd/>
              <w:snapToGrid/>
              <w:spacing w:line="360" w:lineRule="auto"/>
              <w:ind w:left="117" w:firstLine="0" w:firstLineChars="0"/>
              <w:textAlignment w:val="auto"/>
              <w:rPr>
                <w:rFonts w:hint="eastAsia" w:ascii="仿宋" w:hAnsi="仿宋" w:eastAsia="仿宋" w:cs="仿宋"/>
                <w:color w:val="000000" w:themeColor="text1"/>
                <w:spacing w:val="5"/>
                <w:sz w:val="24"/>
                <w:szCs w:val="24"/>
                <w:highlight w:val="none"/>
                <w14:textFill>
                  <w14:solidFill>
                    <w14:schemeClr w14:val="tx1"/>
                  </w14:solidFill>
                </w14:textFill>
              </w:rPr>
            </w:pPr>
            <w:r>
              <w:rPr>
                <w:rFonts w:hint="eastAsia" w:ascii="仿宋" w:hAnsi="仿宋" w:eastAsia="仿宋" w:cs="仿宋"/>
                <w:color w:val="000000" w:themeColor="text1"/>
                <w:spacing w:val="5"/>
                <w:sz w:val="24"/>
                <w:szCs w:val="24"/>
                <w:highlight w:val="none"/>
                <w14:textFill>
                  <w14:solidFill>
                    <w14:schemeClr w14:val="tx1"/>
                  </w14:solidFill>
                </w14:textFill>
              </w:rPr>
              <w:t>4.标定功率：110.9 kW</w:t>
            </w:r>
          </w:p>
          <w:p w14:paraId="45B336AA">
            <w:pPr>
              <w:pStyle w:val="30"/>
              <w:keepNext w:val="0"/>
              <w:keepLines w:val="0"/>
              <w:pageBreakBefore w:val="0"/>
              <w:widowControl w:val="0"/>
              <w:tabs>
                <w:tab w:val="left" w:pos="3820"/>
              </w:tabs>
              <w:kinsoku/>
              <w:wordWrap/>
              <w:overflowPunct/>
              <w:topLinePunct w:val="0"/>
              <w:autoSpaceDE/>
              <w:autoSpaceDN/>
              <w:bidi w:val="0"/>
              <w:adjustRightInd/>
              <w:snapToGrid/>
              <w:spacing w:line="360" w:lineRule="auto"/>
              <w:ind w:left="117" w:firstLine="0" w:firstLineChars="0"/>
              <w:textAlignment w:val="auto"/>
              <w:rPr>
                <w:rFonts w:hint="eastAsia" w:ascii="仿宋" w:hAnsi="仿宋" w:eastAsia="仿宋" w:cs="仿宋"/>
                <w:color w:val="000000" w:themeColor="text1"/>
                <w:spacing w:val="5"/>
                <w:sz w:val="24"/>
                <w:szCs w:val="24"/>
                <w:highlight w:val="none"/>
                <w:lang w:eastAsia="zh-CN"/>
                <w14:textFill>
                  <w14:solidFill>
                    <w14:schemeClr w14:val="tx1"/>
                  </w14:solidFill>
                </w14:textFill>
              </w:rPr>
            </w:pPr>
            <w:r>
              <w:rPr>
                <w:rFonts w:hint="eastAsia" w:ascii="仿宋" w:hAnsi="仿宋" w:eastAsia="仿宋" w:cs="仿宋"/>
                <w:color w:val="000000" w:themeColor="text1"/>
                <w:spacing w:val="5"/>
                <w:sz w:val="24"/>
                <w:szCs w:val="24"/>
                <w:highlight w:val="none"/>
                <w14:textFill>
                  <w14:solidFill>
                    <w14:schemeClr w14:val="tx1"/>
                  </w14:solidFill>
                </w14:textFill>
              </w:rPr>
              <w:t>5.额定转速：2200 r/min</w:t>
            </w:r>
          </w:p>
          <w:p w14:paraId="190236A3">
            <w:pPr>
              <w:pStyle w:val="30"/>
              <w:keepNext w:val="0"/>
              <w:keepLines w:val="0"/>
              <w:pageBreakBefore w:val="0"/>
              <w:widowControl w:val="0"/>
              <w:kinsoku/>
              <w:wordWrap/>
              <w:overflowPunct/>
              <w:topLinePunct w:val="0"/>
              <w:autoSpaceDE/>
              <w:autoSpaceDN/>
              <w:bidi w:val="0"/>
              <w:adjustRightInd/>
              <w:snapToGrid/>
              <w:spacing w:line="360" w:lineRule="auto"/>
              <w:ind w:left="117" w:firstLine="0" w:firstLineChars="0"/>
              <w:textAlignment w:val="auto"/>
              <w:rPr>
                <w:rFonts w:hint="eastAsia" w:ascii="仿宋" w:hAnsi="仿宋" w:eastAsia="仿宋" w:cs="仿宋"/>
                <w:color w:val="000000" w:themeColor="text1"/>
                <w:spacing w:val="5"/>
                <w:sz w:val="24"/>
                <w:szCs w:val="24"/>
                <w:highlight w:val="none"/>
                <w14:textFill>
                  <w14:solidFill>
                    <w14:schemeClr w14:val="tx1"/>
                  </w14:solidFill>
                </w14:textFill>
              </w:rPr>
            </w:pPr>
            <w:r>
              <w:rPr>
                <w:rFonts w:hint="eastAsia" w:ascii="仿宋" w:hAnsi="仿宋" w:eastAsia="仿宋" w:cs="仿宋"/>
                <w:color w:val="000000" w:themeColor="text1"/>
                <w:spacing w:val="5"/>
                <w:sz w:val="24"/>
                <w:szCs w:val="24"/>
                <w:highlight w:val="none"/>
                <w14:textFill>
                  <w14:solidFill>
                    <w14:schemeClr w14:val="tx1"/>
                  </w14:solidFill>
                </w14:textFill>
              </w:rPr>
              <w:t>6.变速箱档数（前进/倒退）：12F+4R或24F+8R（选装爬行档）</w:t>
            </w:r>
          </w:p>
          <w:p w14:paraId="2459F973">
            <w:pPr>
              <w:pStyle w:val="30"/>
              <w:keepNext w:val="0"/>
              <w:keepLines w:val="0"/>
              <w:pageBreakBefore w:val="0"/>
              <w:widowControl w:val="0"/>
              <w:kinsoku/>
              <w:wordWrap/>
              <w:overflowPunct/>
              <w:topLinePunct w:val="0"/>
              <w:autoSpaceDE/>
              <w:autoSpaceDN/>
              <w:bidi w:val="0"/>
              <w:adjustRightInd/>
              <w:snapToGrid/>
              <w:spacing w:line="360" w:lineRule="auto"/>
              <w:ind w:left="117" w:firstLine="0" w:firstLineChars="0"/>
              <w:textAlignment w:val="auto"/>
              <w:rPr>
                <w:rFonts w:hint="eastAsia" w:ascii="仿宋" w:hAnsi="仿宋" w:eastAsia="仿宋" w:cs="仿宋"/>
                <w:color w:val="000000" w:themeColor="text1"/>
                <w:spacing w:val="5"/>
                <w:sz w:val="24"/>
                <w:szCs w:val="24"/>
                <w:highlight w:val="none"/>
                <w14:textFill>
                  <w14:solidFill>
                    <w14:schemeClr w14:val="tx1"/>
                  </w14:solidFill>
                </w14:textFill>
              </w:rPr>
            </w:pPr>
            <w:r>
              <w:rPr>
                <w:rFonts w:hint="eastAsia" w:ascii="仿宋" w:hAnsi="仿宋" w:eastAsia="仿宋" w:cs="仿宋"/>
                <w:color w:val="000000" w:themeColor="text1"/>
                <w:spacing w:val="5"/>
                <w:sz w:val="24"/>
                <w:szCs w:val="24"/>
                <w:highlight w:val="none"/>
                <w14:textFill>
                  <w14:solidFill>
                    <w14:schemeClr w14:val="tx1"/>
                  </w14:solidFill>
                </w14:textFill>
              </w:rPr>
              <w:t>7.速度范围：前进：2.25–30.55 km/h</w:t>
            </w:r>
            <w:r>
              <w:rPr>
                <w:rFonts w:hint="eastAsia" w:ascii="仿宋" w:hAnsi="仿宋" w:eastAsia="仿宋" w:cs="仿宋"/>
                <w:color w:val="000000" w:themeColor="text1"/>
                <w:spacing w:val="5"/>
                <w:sz w:val="24"/>
                <w:szCs w:val="24"/>
                <w:highlight w:val="none"/>
                <w:lang w:eastAsia="zh-CN"/>
                <w14:textFill>
                  <w14:solidFill>
                    <w14:schemeClr w14:val="tx1"/>
                  </w14:solidFill>
                </w14:textFill>
              </w:rPr>
              <w:t>，</w:t>
            </w:r>
            <w:r>
              <w:rPr>
                <w:rFonts w:hint="eastAsia" w:ascii="仿宋" w:hAnsi="仿宋" w:eastAsia="仿宋" w:cs="仿宋"/>
                <w:color w:val="000000" w:themeColor="text1"/>
                <w:spacing w:val="5"/>
                <w:sz w:val="24"/>
                <w:szCs w:val="24"/>
                <w:highlight w:val="none"/>
                <w14:textFill>
                  <w14:solidFill>
                    <w14:schemeClr w14:val="tx1"/>
                  </w14:solidFill>
                </w14:textFill>
              </w:rPr>
              <w:t>倒退：4.85–14.26 km/h</w:t>
            </w:r>
          </w:p>
          <w:p w14:paraId="3CA57FF5">
            <w:pPr>
              <w:pStyle w:val="30"/>
              <w:keepNext w:val="0"/>
              <w:keepLines w:val="0"/>
              <w:pageBreakBefore w:val="0"/>
              <w:widowControl w:val="0"/>
              <w:kinsoku/>
              <w:wordWrap/>
              <w:overflowPunct/>
              <w:topLinePunct w:val="0"/>
              <w:autoSpaceDE/>
              <w:autoSpaceDN/>
              <w:bidi w:val="0"/>
              <w:adjustRightInd/>
              <w:snapToGrid/>
              <w:spacing w:line="360" w:lineRule="auto"/>
              <w:ind w:left="117" w:firstLine="0" w:firstLineChars="0"/>
              <w:textAlignment w:val="auto"/>
              <w:rPr>
                <w:rFonts w:hint="eastAsia" w:ascii="仿宋" w:hAnsi="仿宋" w:eastAsia="仿宋" w:cs="仿宋"/>
                <w:color w:val="000000" w:themeColor="text1"/>
                <w:spacing w:val="5"/>
                <w:sz w:val="24"/>
                <w:szCs w:val="24"/>
                <w:highlight w:val="none"/>
                <w14:textFill>
                  <w14:solidFill>
                    <w14:schemeClr w14:val="tx1"/>
                  </w14:solidFill>
                </w14:textFill>
              </w:rPr>
            </w:pPr>
            <w:r>
              <w:rPr>
                <w:rFonts w:hint="eastAsia" w:ascii="仿宋" w:hAnsi="仿宋" w:eastAsia="仿宋" w:cs="仿宋"/>
                <w:color w:val="000000" w:themeColor="text1"/>
                <w:spacing w:val="5"/>
                <w:sz w:val="24"/>
                <w:szCs w:val="24"/>
                <w:highlight w:val="none"/>
                <w14:textFill>
                  <w14:solidFill>
                    <w14:schemeClr w14:val="tx1"/>
                  </w14:solidFill>
                </w14:textFill>
              </w:rPr>
              <w:t>8.轮胎规格：前轮：14.9-26（标准）、12.4-26（水田轮）后轮：18.4-38（标准）、18.4-34（蔗田轮）</w:t>
            </w:r>
          </w:p>
          <w:p w14:paraId="2A2F56C3">
            <w:pPr>
              <w:pStyle w:val="30"/>
              <w:keepNext w:val="0"/>
              <w:keepLines w:val="0"/>
              <w:pageBreakBefore w:val="0"/>
              <w:widowControl w:val="0"/>
              <w:kinsoku/>
              <w:wordWrap/>
              <w:overflowPunct/>
              <w:topLinePunct w:val="0"/>
              <w:autoSpaceDE/>
              <w:autoSpaceDN/>
              <w:bidi w:val="0"/>
              <w:adjustRightInd/>
              <w:snapToGrid/>
              <w:spacing w:line="360" w:lineRule="auto"/>
              <w:ind w:left="117" w:firstLine="0" w:firstLineChars="0"/>
              <w:textAlignment w:val="auto"/>
              <w:rPr>
                <w:rFonts w:hint="eastAsia" w:ascii="仿宋" w:hAnsi="仿宋" w:eastAsia="仿宋" w:cs="仿宋"/>
                <w:color w:val="000000" w:themeColor="text1"/>
                <w:spacing w:val="5"/>
                <w:sz w:val="24"/>
                <w:szCs w:val="24"/>
                <w:highlight w:val="none"/>
                <w14:textFill>
                  <w14:solidFill>
                    <w14:schemeClr w14:val="tx1"/>
                  </w14:solidFill>
                </w14:textFill>
              </w:rPr>
            </w:pPr>
            <w:r>
              <w:rPr>
                <w:rFonts w:hint="eastAsia" w:ascii="仿宋" w:hAnsi="仿宋" w:eastAsia="仿宋" w:cs="仿宋"/>
                <w:color w:val="000000" w:themeColor="text1"/>
                <w:spacing w:val="5"/>
                <w:sz w:val="24"/>
                <w:szCs w:val="24"/>
                <w:highlight w:val="none"/>
                <w14:textFill>
                  <w14:solidFill>
                    <w14:schemeClr w14:val="tx1"/>
                  </w14:solidFill>
                </w14:textFill>
              </w:rPr>
              <w:t xml:space="preserve">9.轮距可调：前轮距：1563–2001 mm  后轮距：1576–2276 mm </w:t>
            </w:r>
          </w:p>
          <w:p w14:paraId="257C8C3B">
            <w:pPr>
              <w:pStyle w:val="30"/>
              <w:keepNext w:val="0"/>
              <w:keepLines w:val="0"/>
              <w:pageBreakBefore w:val="0"/>
              <w:widowControl w:val="0"/>
              <w:kinsoku/>
              <w:wordWrap/>
              <w:overflowPunct/>
              <w:topLinePunct w:val="0"/>
              <w:autoSpaceDE/>
              <w:autoSpaceDN/>
              <w:bidi w:val="0"/>
              <w:adjustRightInd/>
              <w:snapToGrid/>
              <w:spacing w:line="360" w:lineRule="auto"/>
              <w:ind w:left="117" w:firstLine="0" w:firstLineChars="0"/>
              <w:textAlignment w:val="auto"/>
              <w:rPr>
                <w:rFonts w:hint="eastAsia" w:ascii="仿宋" w:hAnsi="仿宋" w:eastAsia="仿宋" w:cs="仿宋"/>
                <w:color w:val="000000" w:themeColor="text1"/>
                <w:spacing w:val="5"/>
                <w:sz w:val="24"/>
                <w:szCs w:val="24"/>
                <w:highlight w:val="none"/>
                <w14:textFill>
                  <w14:solidFill>
                    <w14:schemeClr w14:val="tx1"/>
                  </w14:solidFill>
                </w14:textFill>
              </w:rPr>
            </w:pPr>
            <w:r>
              <w:rPr>
                <w:rFonts w:hint="eastAsia" w:ascii="仿宋" w:hAnsi="仿宋" w:eastAsia="仿宋" w:cs="仿宋"/>
                <w:color w:val="000000" w:themeColor="text1"/>
                <w:spacing w:val="5"/>
                <w:sz w:val="24"/>
                <w:szCs w:val="24"/>
                <w:highlight w:val="none"/>
                <w14:textFill>
                  <w14:solidFill>
                    <w14:schemeClr w14:val="tx1"/>
                  </w14:solidFill>
                </w14:textFill>
              </w:rPr>
              <w:t>10.最小离地间隙：470mm（前桥下瑞）</w:t>
            </w:r>
          </w:p>
          <w:p w14:paraId="24FB87B5">
            <w:pPr>
              <w:pStyle w:val="30"/>
              <w:keepNext w:val="0"/>
              <w:keepLines w:val="0"/>
              <w:pageBreakBefore w:val="0"/>
              <w:widowControl w:val="0"/>
              <w:kinsoku/>
              <w:wordWrap/>
              <w:overflowPunct/>
              <w:topLinePunct w:val="0"/>
              <w:autoSpaceDE/>
              <w:autoSpaceDN/>
              <w:bidi w:val="0"/>
              <w:adjustRightInd/>
              <w:snapToGrid/>
              <w:spacing w:line="360" w:lineRule="auto"/>
              <w:ind w:left="117" w:firstLine="0" w:firstLineChars="0"/>
              <w:textAlignment w:val="auto"/>
              <w:rPr>
                <w:rFonts w:hint="eastAsia" w:ascii="仿宋" w:hAnsi="仿宋" w:eastAsia="仿宋" w:cs="仿宋"/>
                <w:color w:val="000000" w:themeColor="text1"/>
                <w:spacing w:val="5"/>
                <w:sz w:val="24"/>
                <w:szCs w:val="24"/>
                <w:highlight w:val="none"/>
                <w14:textFill>
                  <w14:solidFill>
                    <w14:schemeClr w14:val="tx1"/>
                  </w14:solidFill>
                </w14:textFill>
              </w:rPr>
            </w:pPr>
            <w:r>
              <w:rPr>
                <w:rFonts w:hint="eastAsia" w:ascii="仿宋" w:hAnsi="仿宋" w:eastAsia="仿宋" w:cs="仿宋"/>
                <w:color w:val="000000" w:themeColor="text1"/>
                <w:spacing w:val="5"/>
                <w:sz w:val="24"/>
                <w:szCs w:val="24"/>
                <w:highlight w:val="none"/>
                <w14:textFill>
                  <w14:solidFill>
                    <w14:schemeClr w14:val="tx1"/>
                  </w14:solidFill>
                </w14:textFill>
              </w:rPr>
              <w:t>11.最小转向圆半径：6.5±0.2 m</w:t>
            </w:r>
          </w:p>
          <w:p w14:paraId="401146C9">
            <w:pPr>
              <w:pStyle w:val="30"/>
              <w:keepNext w:val="0"/>
              <w:keepLines w:val="0"/>
              <w:pageBreakBefore w:val="0"/>
              <w:widowControl w:val="0"/>
              <w:kinsoku/>
              <w:wordWrap/>
              <w:overflowPunct/>
              <w:topLinePunct w:val="0"/>
              <w:autoSpaceDE/>
              <w:autoSpaceDN/>
              <w:bidi w:val="0"/>
              <w:adjustRightInd/>
              <w:snapToGrid/>
              <w:spacing w:line="360" w:lineRule="auto"/>
              <w:ind w:left="117" w:firstLine="0" w:firstLineChars="0"/>
              <w:textAlignment w:val="auto"/>
              <w:rPr>
                <w:rFonts w:hint="eastAsia" w:ascii="仿宋" w:hAnsi="仿宋" w:eastAsia="仿宋" w:cs="仿宋"/>
                <w:color w:val="000000" w:themeColor="text1"/>
                <w:spacing w:val="5"/>
                <w:sz w:val="24"/>
                <w:szCs w:val="24"/>
                <w:highlight w:val="none"/>
                <w14:textFill>
                  <w14:solidFill>
                    <w14:schemeClr w14:val="tx1"/>
                  </w14:solidFill>
                </w14:textFill>
              </w:rPr>
            </w:pPr>
            <w:r>
              <w:rPr>
                <w:rFonts w:hint="eastAsia" w:ascii="仿宋" w:hAnsi="仿宋" w:eastAsia="仿宋" w:cs="仿宋"/>
                <w:color w:val="000000" w:themeColor="text1"/>
                <w:spacing w:val="5"/>
                <w:sz w:val="24"/>
                <w:szCs w:val="24"/>
                <w:highlight w:val="none"/>
                <w14:textFill>
                  <w14:solidFill>
                    <w14:schemeClr w14:val="tx1"/>
                  </w14:solidFill>
                </w14:textFill>
              </w:rPr>
              <w:t>12.动力输出轴型式：后置独立</w:t>
            </w:r>
          </w:p>
          <w:p w14:paraId="61D7159E">
            <w:pPr>
              <w:pStyle w:val="30"/>
              <w:keepNext w:val="0"/>
              <w:keepLines w:val="0"/>
              <w:pageBreakBefore w:val="0"/>
              <w:widowControl w:val="0"/>
              <w:kinsoku/>
              <w:wordWrap/>
              <w:overflowPunct/>
              <w:topLinePunct w:val="0"/>
              <w:autoSpaceDE/>
              <w:autoSpaceDN/>
              <w:bidi w:val="0"/>
              <w:adjustRightInd/>
              <w:snapToGrid/>
              <w:spacing w:line="360" w:lineRule="auto"/>
              <w:ind w:left="117" w:firstLine="0" w:firstLineChars="0"/>
              <w:textAlignment w:val="auto"/>
              <w:rPr>
                <w:rFonts w:hint="eastAsia" w:ascii="仿宋" w:hAnsi="仿宋" w:eastAsia="仿宋" w:cs="仿宋"/>
                <w:color w:val="000000" w:themeColor="text1"/>
                <w:spacing w:val="5"/>
                <w:sz w:val="24"/>
                <w:szCs w:val="24"/>
                <w:highlight w:val="none"/>
                <w14:textFill>
                  <w14:solidFill>
                    <w14:schemeClr w14:val="tx1"/>
                  </w14:solidFill>
                </w14:textFill>
              </w:rPr>
            </w:pPr>
            <w:r>
              <w:rPr>
                <w:rFonts w:hint="eastAsia" w:ascii="仿宋" w:hAnsi="仿宋" w:eastAsia="仿宋" w:cs="仿宋"/>
                <w:color w:val="000000" w:themeColor="text1"/>
                <w:spacing w:val="5"/>
                <w:sz w:val="24"/>
                <w:szCs w:val="24"/>
                <w:highlight w:val="none"/>
                <w14:textFill>
                  <w14:solidFill>
                    <w14:schemeClr w14:val="tx1"/>
                  </w14:solidFill>
                </w14:textFill>
              </w:rPr>
              <w:t>13.动力输出转速：540/1000 r/min（选装 540/720、720/1000、650/720）</w:t>
            </w:r>
          </w:p>
          <w:p w14:paraId="427C7D71">
            <w:pPr>
              <w:pStyle w:val="30"/>
              <w:keepNext w:val="0"/>
              <w:keepLines w:val="0"/>
              <w:pageBreakBefore w:val="0"/>
              <w:widowControl w:val="0"/>
              <w:kinsoku/>
              <w:wordWrap/>
              <w:overflowPunct/>
              <w:topLinePunct w:val="0"/>
              <w:autoSpaceDE/>
              <w:autoSpaceDN/>
              <w:bidi w:val="0"/>
              <w:adjustRightInd/>
              <w:snapToGrid/>
              <w:spacing w:line="360" w:lineRule="auto"/>
              <w:ind w:left="117" w:firstLine="0" w:firstLineChars="0"/>
              <w:textAlignment w:val="auto"/>
              <w:rPr>
                <w:rFonts w:hint="eastAsia" w:ascii="仿宋" w:hAnsi="仿宋" w:eastAsia="仿宋" w:cs="仿宋"/>
                <w:color w:val="000000" w:themeColor="text1"/>
                <w:spacing w:val="5"/>
                <w:sz w:val="24"/>
                <w:szCs w:val="24"/>
                <w:highlight w:val="none"/>
                <w14:textFill>
                  <w14:solidFill>
                    <w14:schemeClr w14:val="tx1"/>
                  </w14:solidFill>
                </w14:textFill>
              </w:rPr>
            </w:pPr>
            <w:r>
              <w:rPr>
                <w:rFonts w:hint="eastAsia" w:ascii="仿宋" w:hAnsi="仿宋" w:eastAsia="仿宋" w:cs="仿宋"/>
                <w:color w:val="000000" w:themeColor="text1"/>
                <w:spacing w:val="5"/>
                <w:sz w:val="24"/>
                <w:szCs w:val="24"/>
                <w:highlight w:val="none"/>
                <w14:textFill>
                  <w14:solidFill>
                    <w14:schemeClr w14:val="tx1"/>
                  </w14:solidFill>
                </w14:textFill>
              </w:rPr>
              <w:t>14.动力输出轴功率：93.8kW</w:t>
            </w:r>
          </w:p>
          <w:p w14:paraId="04FA3D61">
            <w:pPr>
              <w:pStyle w:val="30"/>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仿宋" w:hAnsi="仿宋" w:eastAsia="仿宋" w:cs="仿宋"/>
                <w:color w:val="000000" w:themeColor="text1"/>
                <w:spacing w:val="2"/>
                <w:sz w:val="24"/>
                <w:szCs w:val="24"/>
                <w:highlight w:val="none"/>
                <w:lang w:val="en-US" w:eastAsia="zh-CN"/>
                <w14:textFill>
                  <w14:solidFill>
                    <w14:schemeClr w14:val="tx1"/>
                  </w14:solidFill>
                </w14:textFill>
              </w:rPr>
            </w:pPr>
            <w:r>
              <w:rPr>
                <w:rFonts w:hint="eastAsia" w:ascii="仿宋" w:hAnsi="仿宋" w:eastAsia="仿宋" w:cs="仿宋"/>
                <w:color w:val="000000" w:themeColor="text1"/>
                <w:spacing w:val="5"/>
                <w:sz w:val="24"/>
                <w:szCs w:val="24"/>
                <w:highlight w:val="none"/>
                <w14:textFill>
                  <w14:solidFill>
                    <w14:schemeClr w14:val="tx1"/>
                  </w14:solidFill>
                </w14:textFill>
              </w:rPr>
              <w:t>15.耕深控制方式  位控制、浮动控制</w:t>
            </w:r>
          </w:p>
        </w:tc>
        <w:tc>
          <w:tcPr>
            <w:tcW w:w="571" w:type="pct"/>
            <w:vAlign w:val="top"/>
          </w:tcPr>
          <w:p w14:paraId="572F32E5">
            <w:pPr>
              <w:pStyle w:val="30"/>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仿宋" w:hAnsi="仿宋" w:eastAsia="仿宋" w:cs="仿宋"/>
                <w:color w:val="000000" w:themeColor="text1"/>
                <w:spacing w:val="2"/>
                <w:sz w:val="24"/>
                <w:szCs w:val="24"/>
                <w:highlight w:val="none"/>
                <w:lang w:val="en-US" w:eastAsia="zh-CN"/>
                <w14:textFill>
                  <w14:solidFill>
                    <w14:schemeClr w14:val="tx1"/>
                  </w14:solidFill>
                </w14:textFill>
              </w:rPr>
            </w:pPr>
          </w:p>
        </w:tc>
      </w:tr>
      <w:tr w14:paraId="59B341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 w:hRule="atLeast"/>
          <w:jc w:val="center"/>
        </w:trPr>
        <w:tc>
          <w:tcPr>
            <w:tcW w:w="262" w:type="pct"/>
            <w:vAlign w:val="center"/>
          </w:tcPr>
          <w:p w14:paraId="500B4427">
            <w:pPr>
              <w:pStyle w:val="30"/>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仿宋" w:hAnsi="仿宋" w:eastAsia="仿宋" w:cs="仿宋"/>
                <w:color w:val="000000" w:themeColor="text1"/>
                <w:sz w:val="24"/>
                <w:szCs w:val="24"/>
                <w:highlight w:val="none"/>
                <w14:textFill>
                  <w14:solidFill>
                    <w14:schemeClr w14:val="tx1"/>
                  </w14:solidFill>
                </w14:textFill>
              </w:rPr>
            </w:pPr>
            <w:r>
              <w:rPr>
                <w:rFonts w:hint="eastAsia" w:ascii="仿宋" w:hAnsi="仿宋" w:eastAsia="仿宋" w:cs="仿宋"/>
                <w:color w:val="000000" w:themeColor="text1"/>
                <w:sz w:val="24"/>
                <w:szCs w:val="24"/>
                <w:highlight w:val="none"/>
                <w14:textFill>
                  <w14:solidFill>
                    <w14:schemeClr w14:val="tx1"/>
                  </w14:solidFill>
                </w14:textFill>
              </w:rPr>
              <w:t>3</w:t>
            </w:r>
          </w:p>
        </w:tc>
        <w:tc>
          <w:tcPr>
            <w:tcW w:w="972" w:type="pct"/>
            <w:vAlign w:val="center"/>
          </w:tcPr>
          <w:p w14:paraId="7C135094">
            <w:pPr>
              <w:pStyle w:val="30"/>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仿宋" w:hAnsi="仿宋" w:eastAsia="仿宋" w:cs="仿宋"/>
                <w:color w:val="000000" w:themeColor="text1"/>
                <w:sz w:val="24"/>
                <w:szCs w:val="24"/>
                <w:highlight w:val="none"/>
                <w14:textFill>
                  <w14:solidFill>
                    <w14:schemeClr w14:val="tx1"/>
                  </w14:solidFill>
                </w14:textFill>
              </w:rPr>
            </w:pPr>
            <w:r>
              <w:rPr>
                <w:rFonts w:hint="eastAsia" w:ascii="仿宋" w:hAnsi="仿宋" w:eastAsia="仿宋" w:cs="仿宋"/>
                <w:color w:val="000000" w:themeColor="text1"/>
                <w:sz w:val="24"/>
                <w:szCs w:val="24"/>
                <w:highlight w:val="none"/>
                <w14:textFill>
                  <w14:solidFill>
                    <w14:schemeClr w14:val="tx1"/>
                  </w14:solidFill>
                </w14:textFill>
              </w:rPr>
              <w:t>地磅称</w:t>
            </w:r>
          </w:p>
        </w:tc>
        <w:tc>
          <w:tcPr>
            <w:tcW w:w="299" w:type="pct"/>
            <w:vAlign w:val="center"/>
          </w:tcPr>
          <w:p w14:paraId="61FD8B1C">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center"/>
              <w:textAlignment w:val="auto"/>
              <w:rPr>
                <w:rFonts w:hint="eastAsia" w:ascii="仿宋" w:hAnsi="仿宋" w:eastAsia="仿宋" w:cs="仿宋"/>
                <w:color w:val="000000" w:themeColor="text1"/>
                <w:highlight w:val="none"/>
                <w:lang w:val="en-US" w:eastAsia="zh-CN"/>
                <w14:textFill>
                  <w14:solidFill>
                    <w14:schemeClr w14:val="tx1"/>
                  </w14:solidFill>
                </w14:textFill>
              </w:rPr>
            </w:pPr>
            <w:r>
              <w:rPr>
                <w:rFonts w:hint="eastAsia" w:ascii="仿宋" w:hAnsi="仿宋" w:eastAsia="仿宋" w:cs="仿宋"/>
                <w:color w:val="000000" w:themeColor="text1"/>
                <w:highlight w:val="none"/>
                <w:lang w:val="en-US" w:eastAsia="zh-CN"/>
                <w14:textFill>
                  <w14:solidFill>
                    <w14:schemeClr w14:val="tx1"/>
                  </w14:solidFill>
                </w14:textFill>
              </w:rPr>
              <w:t>1</w:t>
            </w:r>
          </w:p>
        </w:tc>
        <w:tc>
          <w:tcPr>
            <w:tcW w:w="311" w:type="pct"/>
            <w:vAlign w:val="center"/>
          </w:tcPr>
          <w:p w14:paraId="0B79B72B">
            <w:pPr>
              <w:pStyle w:val="30"/>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仿宋" w:hAnsi="仿宋" w:eastAsia="仿宋" w:cs="仿宋"/>
                <w:color w:val="000000" w:themeColor="text1"/>
                <w:sz w:val="24"/>
                <w:szCs w:val="24"/>
                <w:highlight w:val="none"/>
                <w:lang w:eastAsia="zh-CN"/>
                <w14:textFill>
                  <w14:solidFill>
                    <w14:schemeClr w14:val="tx1"/>
                  </w14:solidFill>
                </w14:textFill>
              </w:rPr>
            </w:pPr>
            <w:r>
              <w:rPr>
                <w:rFonts w:hint="eastAsia" w:ascii="仿宋" w:hAnsi="仿宋" w:eastAsia="仿宋" w:cs="仿宋"/>
                <w:color w:val="000000" w:themeColor="text1"/>
                <w:sz w:val="24"/>
                <w:szCs w:val="24"/>
                <w:highlight w:val="none"/>
                <w:lang w:val="en-US" w:eastAsia="zh-CN"/>
                <w14:textFill>
                  <w14:solidFill>
                    <w14:schemeClr w14:val="tx1"/>
                  </w14:solidFill>
                </w14:textFill>
              </w:rPr>
              <w:t>套</w:t>
            </w:r>
          </w:p>
        </w:tc>
        <w:tc>
          <w:tcPr>
            <w:tcW w:w="2583" w:type="pct"/>
            <w:vAlign w:val="top"/>
          </w:tcPr>
          <w:p w14:paraId="76D035B9">
            <w:pPr>
              <w:pStyle w:val="30"/>
              <w:keepNext w:val="0"/>
              <w:keepLines w:val="0"/>
              <w:pageBreakBefore w:val="0"/>
              <w:widowControl w:val="0"/>
              <w:kinsoku/>
              <w:wordWrap/>
              <w:overflowPunct/>
              <w:topLinePunct w:val="0"/>
              <w:autoSpaceDE/>
              <w:autoSpaceDN/>
              <w:bidi w:val="0"/>
              <w:adjustRightInd/>
              <w:snapToGrid/>
              <w:spacing w:line="360" w:lineRule="auto"/>
              <w:ind w:left="117" w:firstLine="0" w:firstLineChars="0"/>
              <w:textAlignment w:val="auto"/>
              <w:rPr>
                <w:rFonts w:hint="eastAsia" w:ascii="仿宋" w:hAnsi="仿宋" w:eastAsia="仿宋" w:cs="仿宋"/>
                <w:color w:val="000000" w:themeColor="text1"/>
                <w:spacing w:val="5"/>
                <w:sz w:val="24"/>
                <w:szCs w:val="24"/>
                <w:highlight w:val="none"/>
                <w14:textFill>
                  <w14:solidFill>
                    <w14:schemeClr w14:val="tx1"/>
                  </w14:solidFill>
                </w14:textFill>
              </w:rPr>
            </w:pPr>
            <w:r>
              <w:rPr>
                <w:rFonts w:hint="eastAsia" w:ascii="仿宋" w:hAnsi="仿宋" w:eastAsia="仿宋" w:cs="仿宋"/>
                <w:color w:val="000000" w:themeColor="text1"/>
                <w:spacing w:val="5"/>
                <w:sz w:val="24"/>
                <w:szCs w:val="24"/>
                <w:highlight w:val="none"/>
                <w14:textFill>
                  <w14:solidFill>
                    <w14:schemeClr w14:val="tx1"/>
                  </w14:solidFill>
                </w14:textFill>
              </w:rPr>
              <w:t>1.外形尺寸：宽×长</w:t>
            </w:r>
            <w:r>
              <w:rPr>
                <w:rFonts w:hint="eastAsia" w:ascii="仿宋" w:hAnsi="仿宋" w:eastAsia="仿宋" w:cs="仿宋"/>
                <w:color w:val="000000" w:themeColor="text1"/>
                <w:spacing w:val="5"/>
                <w:sz w:val="24"/>
                <w:szCs w:val="24"/>
                <w:highlight w:val="none"/>
                <w:lang w:eastAsia="zh-CN"/>
                <w14:textFill>
                  <w14:solidFill>
                    <w14:schemeClr w14:val="tx1"/>
                  </w14:solidFill>
                </w14:textFill>
              </w:rPr>
              <w:t>：</w:t>
            </w:r>
            <w:r>
              <w:rPr>
                <w:rFonts w:hint="eastAsia" w:ascii="仿宋" w:hAnsi="仿宋" w:eastAsia="仿宋" w:cs="仿宋"/>
                <w:color w:val="000000" w:themeColor="text1"/>
                <w:spacing w:val="5"/>
                <w:sz w:val="24"/>
                <w:szCs w:val="24"/>
                <w:highlight w:val="none"/>
                <w:lang w:val="en-US" w:eastAsia="zh-CN"/>
                <w14:textFill>
                  <w14:solidFill>
                    <w14:schemeClr w14:val="tx1"/>
                  </w14:solidFill>
                </w14:textFill>
              </w:rPr>
              <w:t>≥</w:t>
            </w:r>
            <w:r>
              <w:rPr>
                <w:rFonts w:hint="eastAsia" w:ascii="仿宋" w:hAnsi="仿宋" w:eastAsia="仿宋" w:cs="仿宋"/>
                <w:color w:val="000000" w:themeColor="text1"/>
                <w:spacing w:val="5"/>
                <w:sz w:val="24"/>
                <w:szCs w:val="24"/>
                <w:highlight w:val="none"/>
                <w14:textFill>
                  <w14:solidFill>
                    <w14:schemeClr w14:val="tx1"/>
                  </w14:solidFill>
                </w14:textFill>
              </w:rPr>
              <w:t>3.0m×12m</w:t>
            </w:r>
          </w:p>
          <w:p w14:paraId="345E46A3">
            <w:pPr>
              <w:pStyle w:val="30"/>
              <w:keepNext w:val="0"/>
              <w:keepLines w:val="0"/>
              <w:pageBreakBefore w:val="0"/>
              <w:widowControl w:val="0"/>
              <w:kinsoku/>
              <w:wordWrap/>
              <w:overflowPunct/>
              <w:topLinePunct w:val="0"/>
              <w:autoSpaceDE/>
              <w:autoSpaceDN/>
              <w:bidi w:val="0"/>
              <w:adjustRightInd/>
              <w:snapToGrid/>
              <w:spacing w:line="360" w:lineRule="auto"/>
              <w:ind w:left="117" w:firstLine="0" w:firstLineChars="0"/>
              <w:textAlignment w:val="auto"/>
              <w:rPr>
                <w:rFonts w:hint="eastAsia" w:ascii="仿宋" w:hAnsi="仿宋" w:eastAsia="仿宋" w:cs="仿宋"/>
                <w:color w:val="000000" w:themeColor="text1"/>
                <w:spacing w:val="5"/>
                <w:sz w:val="24"/>
                <w:szCs w:val="24"/>
                <w:highlight w:val="none"/>
                <w14:textFill>
                  <w14:solidFill>
                    <w14:schemeClr w14:val="tx1"/>
                  </w14:solidFill>
                </w14:textFill>
              </w:rPr>
            </w:pPr>
            <w:r>
              <w:rPr>
                <w:rFonts w:hint="eastAsia" w:ascii="仿宋" w:hAnsi="仿宋" w:eastAsia="仿宋" w:cs="仿宋"/>
                <w:color w:val="000000" w:themeColor="text1"/>
                <w:spacing w:val="5"/>
                <w:sz w:val="24"/>
                <w:szCs w:val="24"/>
                <w:highlight w:val="none"/>
                <w14:textFill>
                  <w14:solidFill>
                    <w14:schemeClr w14:val="tx1"/>
                  </w14:solidFill>
                </w14:textFill>
              </w:rPr>
              <w:t>2.称量范围：0 ~ 120 吨</w:t>
            </w:r>
          </w:p>
          <w:p w14:paraId="0D52EEEB">
            <w:pPr>
              <w:pStyle w:val="30"/>
              <w:keepNext w:val="0"/>
              <w:keepLines w:val="0"/>
              <w:pageBreakBefore w:val="0"/>
              <w:widowControl w:val="0"/>
              <w:kinsoku/>
              <w:wordWrap/>
              <w:overflowPunct/>
              <w:topLinePunct w:val="0"/>
              <w:autoSpaceDE/>
              <w:autoSpaceDN/>
              <w:bidi w:val="0"/>
              <w:adjustRightInd/>
              <w:snapToGrid/>
              <w:spacing w:line="360" w:lineRule="auto"/>
              <w:ind w:left="117" w:firstLine="0" w:firstLineChars="0"/>
              <w:textAlignment w:val="auto"/>
              <w:rPr>
                <w:rFonts w:hint="eastAsia" w:ascii="仿宋" w:hAnsi="仿宋" w:eastAsia="仿宋" w:cs="仿宋"/>
                <w:color w:val="000000" w:themeColor="text1"/>
                <w:spacing w:val="5"/>
                <w:sz w:val="24"/>
                <w:szCs w:val="24"/>
                <w:highlight w:val="none"/>
                <w14:textFill>
                  <w14:solidFill>
                    <w14:schemeClr w14:val="tx1"/>
                  </w14:solidFill>
                </w14:textFill>
              </w:rPr>
            </w:pPr>
            <w:r>
              <w:rPr>
                <w:rFonts w:hint="eastAsia" w:ascii="仿宋" w:hAnsi="仿宋" w:eastAsia="仿宋" w:cs="仿宋"/>
                <w:color w:val="000000" w:themeColor="text1"/>
                <w:spacing w:val="5"/>
                <w:sz w:val="24"/>
                <w:szCs w:val="24"/>
                <w:highlight w:val="none"/>
                <w14:textFill>
                  <w14:solidFill>
                    <w14:schemeClr w14:val="tx1"/>
                  </w14:solidFill>
                </w14:textFill>
              </w:rPr>
              <w:t>3.最大称重量：120 吨</w:t>
            </w:r>
          </w:p>
          <w:p w14:paraId="50A3351B">
            <w:pPr>
              <w:pStyle w:val="30"/>
              <w:keepNext w:val="0"/>
              <w:keepLines w:val="0"/>
              <w:pageBreakBefore w:val="0"/>
              <w:widowControl w:val="0"/>
              <w:kinsoku/>
              <w:wordWrap/>
              <w:overflowPunct/>
              <w:topLinePunct w:val="0"/>
              <w:autoSpaceDE/>
              <w:autoSpaceDN/>
              <w:bidi w:val="0"/>
              <w:adjustRightInd/>
              <w:snapToGrid/>
              <w:spacing w:line="360" w:lineRule="auto"/>
              <w:ind w:left="117" w:firstLine="0" w:firstLineChars="0"/>
              <w:textAlignment w:val="auto"/>
              <w:rPr>
                <w:rFonts w:hint="eastAsia" w:ascii="仿宋" w:hAnsi="仿宋" w:eastAsia="仿宋" w:cs="仿宋"/>
                <w:color w:val="000000" w:themeColor="text1"/>
                <w:spacing w:val="5"/>
                <w:sz w:val="24"/>
                <w:szCs w:val="24"/>
                <w:highlight w:val="none"/>
                <w14:textFill>
                  <w14:solidFill>
                    <w14:schemeClr w14:val="tx1"/>
                  </w14:solidFill>
                </w14:textFill>
              </w:rPr>
            </w:pPr>
            <w:r>
              <w:rPr>
                <w:rFonts w:hint="eastAsia" w:ascii="仿宋" w:hAnsi="仿宋" w:eastAsia="仿宋" w:cs="仿宋"/>
                <w:color w:val="000000" w:themeColor="text1"/>
                <w:spacing w:val="5"/>
                <w:sz w:val="24"/>
                <w:szCs w:val="24"/>
                <w:highlight w:val="none"/>
                <w14:textFill>
                  <w14:solidFill>
                    <w14:schemeClr w14:val="tx1"/>
                  </w14:solidFill>
                </w14:textFill>
              </w:rPr>
              <w:t>4.最小称重量：200 千克</w:t>
            </w:r>
          </w:p>
          <w:p w14:paraId="4D7EE2B1">
            <w:pPr>
              <w:pStyle w:val="30"/>
              <w:keepNext w:val="0"/>
              <w:keepLines w:val="0"/>
              <w:pageBreakBefore w:val="0"/>
              <w:widowControl w:val="0"/>
              <w:kinsoku/>
              <w:wordWrap/>
              <w:overflowPunct/>
              <w:topLinePunct w:val="0"/>
              <w:autoSpaceDE/>
              <w:autoSpaceDN/>
              <w:bidi w:val="0"/>
              <w:adjustRightInd/>
              <w:snapToGrid/>
              <w:spacing w:line="360" w:lineRule="auto"/>
              <w:ind w:left="117" w:firstLine="0" w:firstLineChars="0"/>
              <w:textAlignment w:val="auto"/>
              <w:rPr>
                <w:rFonts w:hint="eastAsia" w:ascii="仿宋" w:hAnsi="仿宋" w:eastAsia="仿宋" w:cs="仿宋"/>
                <w:color w:val="000000" w:themeColor="text1"/>
                <w:spacing w:val="5"/>
                <w:sz w:val="24"/>
                <w:szCs w:val="24"/>
                <w:highlight w:val="none"/>
                <w14:textFill>
                  <w14:solidFill>
                    <w14:schemeClr w14:val="tx1"/>
                  </w14:solidFill>
                </w14:textFill>
              </w:rPr>
            </w:pPr>
            <w:r>
              <w:rPr>
                <w:rFonts w:hint="eastAsia" w:ascii="仿宋" w:hAnsi="仿宋" w:eastAsia="仿宋" w:cs="仿宋"/>
                <w:color w:val="000000" w:themeColor="text1"/>
                <w:spacing w:val="5"/>
                <w:sz w:val="24"/>
                <w:szCs w:val="24"/>
                <w:highlight w:val="none"/>
                <w14:textFill>
                  <w14:solidFill>
                    <w14:schemeClr w14:val="tx1"/>
                  </w14:solidFill>
                </w14:textFill>
              </w:rPr>
              <w:t>5.分度数：6000</w:t>
            </w:r>
          </w:p>
          <w:p w14:paraId="0993B662">
            <w:pPr>
              <w:pStyle w:val="30"/>
              <w:keepNext w:val="0"/>
              <w:keepLines w:val="0"/>
              <w:pageBreakBefore w:val="0"/>
              <w:widowControl w:val="0"/>
              <w:kinsoku/>
              <w:wordWrap/>
              <w:overflowPunct/>
              <w:topLinePunct w:val="0"/>
              <w:autoSpaceDE/>
              <w:autoSpaceDN/>
              <w:bidi w:val="0"/>
              <w:adjustRightInd/>
              <w:snapToGrid/>
              <w:spacing w:line="360" w:lineRule="auto"/>
              <w:ind w:left="117" w:firstLine="0" w:firstLineChars="0"/>
              <w:textAlignment w:val="auto"/>
              <w:rPr>
                <w:rFonts w:hint="eastAsia" w:ascii="仿宋" w:hAnsi="仿宋" w:eastAsia="仿宋" w:cs="仿宋"/>
                <w:color w:val="000000" w:themeColor="text1"/>
                <w:spacing w:val="5"/>
                <w:sz w:val="24"/>
                <w:szCs w:val="24"/>
                <w:highlight w:val="none"/>
                <w14:textFill>
                  <w14:solidFill>
                    <w14:schemeClr w14:val="tx1"/>
                  </w14:solidFill>
                </w14:textFill>
              </w:rPr>
            </w:pPr>
            <w:r>
              <w:rPr>
                <w:rFonts w:hint="eastAsia" w:ascii="仿宋" w:hAnsi="仿宋" w:eastAsia="仿宋" w:cs="仿宋"/>
                <w:color w:val="000000" w:themeColor="text1"/>
                <w:spacing w:val="5"/>
                <w:sz w:val="24"/>
                <w:szCs w:val="24"/>
                <w:highlight w:val="none"/>
                <w14:textFill>
                  <w14:solidFill>
                    <w14:schemeClr w14:val="tx1"/>
                  </w14:solidFill>
                </w14:textFill>
              </w:rPr>
              <w:t>6.分度值：10 千克</w:t>
            </w:r>
          </w:p>
          <w:p w14:paraId="69681569">
            <w:pPr>
              <w:pStyle w:val="30"/>
              <w:keepNext w:val="0"/>
              <w:keepLines w:val="0"/>
              <w:pageBreakBefore w:val="0"/>
              <w:widowControl w:val="0"/>
              <w:kinsoku/>
              <w:wordWrap/>
              <w:overflowPunct/>
              <w:topLinePunct w:val="0"/>
              <w:autoSpaceDE/>
              <w:autoSpaceDN/>
              <w:bidi w:val="0"/>
              <w:adjustRightInd/>
              <w:snapToGrid/>
              <w:spacing w:line="360" w:lineRule="auto"/>
              <w:ind w:left="117" w:firstLine="0" w:firstLineChars="0"/>
              <w:textAlignment w:val="auto"/>
              <w:rPr>
                <w:rFonts w:hint="eastAsia" w:ascii="仿宋" w:hAnsi="仿宋" w:eastAsia="仿宋" w:cs="仿宋"/>
                <w:color w:val="000000" w:themeColor="text1"/>
                <w:spacing w:val="5"/>
                <w:sz w:val="24"/>
                <w:szCs w:val="24"/>
                <w:highlight w:val="none"/>
                <w14:textFill>
                  <w14:solidFill>
                    <w14:schemeClr w14:val="tx1"/>
                  </w14:solidFill>
                </w14:textFill>
              </w:rPr>
            </w:pPr>
            <w:r>
              <w:rPr>
                <w:rFonts w:hint="eastAsia" w:ascii="仿宋" w:hAnsi="仿宋" w:eastAsia="仿宋" w:cs="仿宋"/>
                <w:color w:val="000000" w:themeColor="text1"/>
                <w:spacing w:val="5"/>
                <w:sz w:val="24"/>
                <w:szCs w:val="24"/>
                <w:highlight w:val="none"/>
                <w14:textFill>
                  <w14:solidFill>
                    <w14:schemeClr w14:val="tx1"/>
                  </w14:solidFill>
                </w14:textFill>
              </w:rPr>
              <w:t>7.称重精度等级：国家 III 级</w:t>
            </w:r>
          </w:p>
          <w:p w14:paraId="4514F504">
            <w:pPr>
              <w:pStyle w:val="30"/>
              <w:keepNext w:val="0"/>
              <w:keepLines w:val="0"/>
              <w:pageBreakBefore w:val="0"/>
              <w:widowControl w:val="0"/>
              <w:kinsoku/>
              <w:wordWrap/>
              <w:overflowPunct/>
              <w:topLinePunct w:val="0"/>
              <w:autoSpaceDE/>
              <w:autoSpaceDN/>
              <w:bidi w:val="0"/>
              <w:adjustRightInd/>
              <w:snapToGrid/>
              <w:spacing w:line="360" w:lineRule="auto"/>
              <w:ind w:left="117" w:firstLine="0" w:firstLineChars="0"/>
              <w:textAlignment w:val="auto"/>
              <w:rPr>
                <w:rFonts w:hint="eastAsia" w:ascii="仿宋" w:hAnsi="仿宋" w:eastAsia="仿宋" w:cs="仿宋"/>
                <w:color w:val="000000" w:themeColor="text1"/>
                <w:spacing w:val="5"/>
                <w:sz w:val="24"/>
                <w:szCs w:val="24"/>
                <w:highlight w:val="none"/>
                <w14:textFill>
                  <w14:solidFill>
                    <w14:schemeClr w14:val="tx1"/>
                  </w14:solidFill>
                </w14:textFill>
              </w:rPr>
            </w:pPr>
            <w:r>
              <w:rPr>
                <w:rFonts w:hint="eastAsia" w:ascii="仿宋" w:hAnsi="仿宋" w:eastAsia="仿宋" w:cs="仿宋"/>
                <w:color w:val="000000" w:themeColor="text1"/>
                <w:spacing w:val="5"/>
                <w:sz w:val="24"/>
                <w:szCs w:val="24"/>
                <w:highlight w:val="none"/>
                <w14:textFill>
                  <w14:solidFill>
                    <w14:schemeClr w14:val="tx1"/>
                  </w14:solidFill>
                </w14:textFill>
              </w:rPr>
              <w:t>8.仪表分度数：</w:t>
            </w:r>
            <w:r>
              <w:rPr>
                <w:rFonts w:hint="eastAsia" w:ascii="仿宋" w:hAnsi="仿宋" w:eastAsia="仿宋" w:cs="仿宋"/>
                <w:color w:val="000000" w:themeColor="text1"/>
                <w:spacing w:val="5"/>
                <w:sz w:val="24"/>
                <w:szCs w:val="24"/>
                <w:highlight w:val="none"/>
                <w:lang w:val="en-US" w:eastAsia="zh-CN"/>
                <w14:textFill>
                  <w14:solidFill>
                    <w14:schemeClr w14:val="tx1"/>
                  </w14:solidFill>
                </w14:textFill>
              </w:rPr>
              <w:t>≥</w:t>
            </w:r>
            <w:r>
              <w:rPr>
                <w:rFonts w:hint="eastAsia" w:ascii="仿宋" w:hAnsi="仿宋" w:eastAsia="仿宋" w:cs="仿宋"/>
                <w:color w:val="000000" w:themeColor="text1"/>
                <w:spacing w:val="5"/>
                <w:sz w:val="24"/>
                <w:szCs w:val="24"/>
                <w:highlight w:val="none"/>
                <w14:textFill>
                  <w14:solidFill>
                    <w14:schemeClr w14:val="tx1"/>
                  </w14:solidFill>
                </w14:textFill>
              </w:rPr>
              <w:t>10000</w:t>
            </w:r>
          </w:p>
          <w:p w14:paraId="51BB492B">
            <w:pPr>
              <w:pStyle w:val="30"/>
              <w:keepNext w:val="0"/>
              <w:keepLines w:val="0"/>
              <w:pageBreakBefore w:val="0"/>
              <w:widowControl w:val="0"/>
              <w:kinsoku/>
              <w:wordWrap/>
              <w:overflowPunct/>
              <w:topLinePunct w:val="0"/>
              <w:autoSpaceDE/>
              <w:autoSpaceDN/>
              <w:bidi w:val="0"/>
              <w:adjustRightInd/>
              <w:snapToGrid/>
              <w:spacing w:line="360" w:lineRule="auto"/>
              <w:ind w:left="117" w:firstLine="0" w:firstLineChars="0"/>
              <w:textAlignment w:val="auto"/>
              <w:rPr>
                <w:rFonts w:hint="eastAsia" w:ascii="仿宋" w:hAnsi="仿宋" w:eastAsia="仿宋" w:cs="仿宋"/>
                <w:color w:val="000000" w:themeColor="text1"/>
                <w:spacing w:val="5"/>
                <w:sz w:val="24"/>
                <w:szCs w:val="24"/>
                <w:highlight w:val="none"/>
                <w14:textFill>
                  <w14:solidFill>
                    <w14:schemeClr w14:val="tx1"/>
                  </w14:solidFill>
                </w14:textFill>
              </w:rPr>
            </w:pPr>
            <w:r>
              <w:rPr>
                <w:rFonts w:hint="eastAsia" w:ascii="仿宋" w:hAnsi="仿宋" w:eastAsia="仿宋" w:cs="仿宋"/>
                <w:color w:val="000000" w:themeColor="text1"/>
                <w:spacing w:val="5"/>
                <w:sz w:val="24"/>
                <w:szCs w:val="24"/>
                <w:highlight w:val="none"/>
                <w14:textFill>
                  <w14:solidFill>
                    <w14:schemeClr w14:val="tx1"/>
                  </w14:solidFill>
                </w14:textFill>
              </w:rPr>
              <w:t>9.分辨率：1/10000</w:t>
            </w:r>
          </w:p>
          <w:p w14:paraId="3395CD96">
            <w:pPr>
              <w:pStyle w:val="30"/>
              <w:keepNext w:val="0"/>
              <w:keepLines w:val="0"/>
              <w:pageBreakBefore w:val="0"/>
              <w:widowControl w:val="0"/>
              <w:kinsoku/>
              <w:wordWrap/>
              <w:overflowPunct/>
              <w:topLinePunct w:val="0"/>
              <w:autoSpaceDE/>
              <w:autoSpaceDN/>
              <w:bidi w:val="0"/>
              <w:adjustRightInd/>
              <w:snapToGrid/>
              <w:spacing w:line="360" w:lineRule="auto"/>
              <w:ind w:left="117" w:firstLine="0" w:firstLineChars="0"/>
              <w:textAlignment w:val="auto"/>
              <w:rPr>
                <w:rFonts w:hint="eastAsia" w:ascii="仿宋" w:hAnsi="仿宋" w:eastAsia="仿宋" w:cs="仿宋"/>
                <w:color w:val="000000" w:themeColor="text1"/>
                <w:spacing w:val="5"/>
                <w:sz w:val="24"/>
                <w:szCs w:val="24"/>
                <w:highlight w:val="none"/>
                <w14:textFill>
                  <w14:solidFill>
                    <w14:schemeClr w14:val="tx1"/>
                  </w14:solidFill>
                </w14:textFill>
              </w:rPr>
            </w:pPr>
            <w:r>
              <w:rPr>
                <w:rFonts w:hint="eastAsia" w:ascii="仿宋" w:hAnsi="仿宋" w:eastAsia="仿宋" w:cs="仿宋"/>
                <w:color w:val="000000" w:themeColor="text1"/>
                <w:spacing w:val="5"/>
                <w:sz w:val="24"/>
                <w:szCs w:val="24"/>
                <w:highlight w:val="none"/>
                <w14:textFill>
                  <w14:solidFill>
                    <w14:schemeClr w14:val="tx1"/>
                  </w14:solidFill>
                </w14:textFill>
              </w:rPr>
              <w:t>10.相对湿度：0 ~ 95% RH（非冷凝）</w:t>
            </w:r>
          </w:p>
          <w:p w14:paraId="5AB7DC32">
            <w:pPr>
              <w:pStyle w:val="30"/>
              <w:keepNext w:val="0"/>
              <w:keepLines w:val="0"/>
              <w:pageBreakBefore w:val="0"/>
              <w:widowControl w:val="0"/>
              <w:kinsoku/>
              <w:wordWrap/>
              <w:overflowPunct/>
              <w:topLinePunct w:val="0"/>
              <w:autoSpaceDE/>
              <w:autoSpaceDN/>
              <w:bidi w:val="0"/>
              <w:adjustRightInd/>
              <w:snapToGrid/>
              <w:spacing w:line="360" w:lineRule="auto"/>
              <w:ind w:left="117" w:firstLine="0" w:firstLineChars="0"/>
              <w:textAlignment w:val="auto"/>
              <w:rPr>
                <w:rFonts w:hint="eastAsia" w:ascii="仿宋" w:hAnsi="仿宋" w:eastAsia="仿宋" w:cs="仿宋"/>
                <w:color w:val="000000" w:themeColor="text1"/>
                <w:spacing w:val="5"/>
                <w:sz w:val="24"/>
                <w:szCs w:val="24"/>
                <w:highlight w:val="none"/>
                <w14:textFill>
                  <w14:solidFill>
                    <w14:schemeClr w14:val="tx1"/>
                  </w14:solidFill>
                </w14:textFill>
              </w:rPr>
            </w:pPr>
            <w:r>
              <w:rPr>
                <w:rFonts w:hint="eastAsia" w:ascii="仿宋" w:hAnsi="仿宋" w:eastAsia="仿宋" w:cs="仿宋"/>
                <w:color w:val="000000" w:themeColor="text1"/>
                <w:spacing w:val="5"/>
                <w:sz w:val="24"/>
                <w:szCs w:val="24"/>
                <w:highlight w:val="none"/>
                <w14:textFill>
                  <w14:solidFill>
                    <w14:schemeClr w14:val="tx1"/>
                  </w14:solidFill>
                </w14:textFill>
              </w:rPr>
              <w:t xml:space="preserve">11.控制器工作温度：-30℃ ~ +50℃（适用于恶劣环境）  </w:t>
            </w:r>
          </w:p>
          <w:p w14:paraId="4F1CCF64">
            <w:pPr>
              <w:pStyle w:val="30"/>
              <w:keepNext w:val="0"/>
              <w:keepLines w:val="0"/>
              <w:pageBreakBefore w:val="0"/>
              <w:widowControl w:val="0"/>
              <w:kinsoku/>
              <w:wordWrap/>
              <w:overflowPunct/>
              <w:topLinePunct w:val="0"/>
              <w:autoSpaceDE/>
              <w:autoSpaceDN/>
              <w:bidi w:val="0"/>
              <w:adjustRightInd/>
              <w:snapToGrid/>
              <w:spacing w:line="360" w:lineRule="auto"/>
              <w:ind w:left="117" w:firstLine="0" w:firstLineChars="0"/>
              <w:textAlignment w:val="auto"/>
              <w:rPr>
                <w:rFonts w:hint="eastAsia" w:ascii="仿宋" w:hAnsi="仿宋" w:eastAsia="仿宋" w:cs="仿宋"/>
                <w:color w:val="000000" w:themeColor="text1"/>
                <w:spacing w:val="5"/>
                <w:sz w:val="24"/>
                <w:szCs w:val="24"/>
                <w:highlight w:val="none"/>
                <w14:textFill>
                  <w14:solidFill>
                    <w14:schemeClr w14:val="tx1"/>
                  </w14:solidFill>
                </w14:textFill>
              </w:rPr>
            </w:pPr>
            <w:r>
              <w:rPr>
                <w:rFonts w:hint="eastAsia" w:ascii="仿宋" w:hAnsi="仿宋" w:eastAsia="仿宋" w:cs="仿宋"/>
                <w:color w:val="000000" w:themeColor="text1"/>
                <w:spacing w:val="5"/>
                <w:sz w:val="24"/>
                <w:szCs w:val="24"/>
                <w:highlight w:val="none"/>
                <w14:textFill>
                  <w14:solidFill>
                    <w14:schemeClr w14:val="tx1"/>
                  </w14:solidFill>
                </w14:textFill>
              </w:rPr>
              <w:t xml:space="preserve">12.传感器工作温度：-40℃ ~ +70℃（适用于恶劣环境）  </w:t>
            </w:r>
          </w:p>
          <w:p w14:paraId="217B0BBB">
            <w:pPr>
              <w:pStyle w:val="30"/>
              <w:keepNext w:val="0"/>
              <w:keepLines w:val="0"/>
              <w:pageBreakBefore w:val="0"/>
              <w:widowControl w:val="0"/>
              <w:kinsoku/>
              <w:wordWrap/>
              <w:overflowPunct/>
              <w:topLinePunct w:val="0"/>
              <w:autoSpaceDE/>
              <w:autoSpaceDN/>
              <w:bidi w:val="0"/>
              <w:adjustRightInd/>
              <w:snapToGrid/>
              <w:spacing w:line="360" w:lineRule="auto"/>
              <w:ind w:left="117" w:firstLine="0" w:firstLineChars="0"/>
              <w:textAlignment w:val="auto"/>
              <w:rPr>
                <w:rFonts w:hint="eastAsia" w:ascii="仿宋" w:hAnsi="仿宋" w:eastAsia="仿宋" w:cs="仿宋"/>
                <w:color w:val="000000" w:themeColor="text1"/>
                <w:spacing w:val="5"/>
                <w:sz w:val="24"/>
                <w:szCs w:val="24"/>
                <w:highlight w:val="none"/>
                <w14:textFill>
                  <w14:solidFill>
                    <w14:schemeClr w14:val="tx1"/>
                  </w14:solidFill>
                </w14:textFill>
              </w:rPr>
            </w:pPr>
            <w:r>
              <w:rPr>
                <w:rFonts w:hint="eastAsia" w:ascii="仿宋" w:hAnsi="仿宋" w:eastAsia="仿宋" w:cs="仿宋"/>
                <w:color w:val="000000" w:themeColor="text1"/>
                <w:spacing w:val="5"/>
                <w:sz w:val="24"/>
                <w:szCs w:val="24"/>
                <w:highlight w:val="none"/>
                <w14:textFill>
                  <w14:solidFill>
                    <w14:schemeClr w14:val="tx1"/>
                  </w14:solidFill>
                </w14:textFill>
              </w:rPr>
              <w:t>13.存储温度：-30℃ ~ +50℃（适用于恶劣环境）</w:t>
            </w:r>
          </w:p>
          <w:p w14:paraId="001ECDF7">
            <w:pPr>
              <w:pStyle w:val="30"/>
              <w:keepNext w:val="0"/>
              <w:keepLines w:val="0"/>
              <w:pageBreakBefore w:val="0"/>
              <w:widowControl w:val="0"/>
              <w:kinsoku/>
              <w:wordWrap/>
              <w:overflowPunct/>
              <w:topLinePunct w:val="0"/>
              <w:autoSpaceDE/>
              <w:autoSpaceDN/>
              <w:bidi w:val="0"/>
              <w:adjustRightInd/>
              <w:snapToGrid/>
              <w:spacing w:line="360" w:lineRule="auto"/>
              <w:ind w:left="117" w:firstLine="0" w:firstLineChars="0"/>
              <w:textAlignment w:val="auto"/>
              <w:rPr>
                <w:rFonts w:hint="eastAsia" w:ascii="仿宋" w:hAnsi="仿宋" w:eastAsia="仿宋" w:cs="仿宋"/>
                <w:color w:val="000000" w:themeColor="text1"/>
                <w:spacing w:val="5"/>
                <w:sz w:val="24"/>
                <w:szCs w:val="24"/>
                <w:highlight w:val="none"/>
                <w14:textFill>
                  <w14:solidFill>
                    <w14:schemeClr w14:val="tx1"/>
                  </w14:solidFill>
                </w14:textFill>
              </w:rPr>
            </w:pPr>
            <w:r>
              <w:rPr>
                <w:rFonts w:hint="eastAsia" w:ascii="仿宋" w:hAnsi="仿宋" w:eastAsia="仿宋" w:cs="仿宋"/>
                <w:color w:val="000000" w:themeColor="text1"/>
                <w:spacing w:val="5"/>
                <w:sz w:val="24"/>
                <w:szCs w:val="24"/>
                <w:highlight w:val="none"/>
                <w:lang w:val="en-US" w:eastAsia="zh-CN"/>
                <w14:textFill>
                  <w14:solidFill>
                    <w14:schemeClr w14:val="tx1"/>
                  </w14:solidFill>
                </w14:textFill>
              </w:rPr>
              <w:t>★</w:t>
            </w:r>
            <w:r>
              <w:rPr>
                <w:rFonts w:hint="eastAsia" w:ascii="仿宋" w:hAnsi="仿宋" w:eastAsia="仿宋" w:cs="仿宋"/>
                <w:color w:val="000000" w:themeColor="text1"/>
                <w:spacing w:val="5"/>
                <w:sz w:val="24"/>
                <w:szCs w:val="24"/>
                <w:highlight w:val="none"/>
                <w14:textFill>
                  <w14:solidFill>
                    <w14:schemeClr w14:val="tx1"/>
                  </w14:solidFill>
                </w14:textFill>
              </w:rPr>
              <w:t>14</w:t>
            </w:r>
            <w:r>
              <w:rPr>
                <w:rFonts w:hint="eastAsia" w:ascii="仿宋" w:hAnsi="仿宋" w:eastAsia="仿宋" w:cs="仿宋"/>
                <w:color w:val="000000" w:themeColor="text1"/>
                <w:spacing w:val="5"/>
                <w:sz w:val="24"/>
                <w:szCs w:val="24"/>
                <w:highlight w:val="none"/>
                <w:lang w:val="en-US" w:eastAsia="zh-CN"/>
                <w14:textFill>
                  <w14:solidFill>
                    <w14:schemeClr w14:val="tx1"/>
                  </w14:solidFill>
                </w14:textFill>
              </w:rPr>
              <w:t>.</w:t>
            </w:r>
            <w:r>
              <w:rPr>
                <w:rFonts w:hint="eastAsia" w:ascii="仿宋" w:hAnsi="仿宋" w:eastAsia="仿宋" w:cs="仿宋"/>
                <w:color w:val="000000" w:themeColor="text1"/>
                <w:spacing w:val="5"/>
                <w:sz w:val="24"/>
                <w:szCs w:val="24"/>
                <w:highlight w:val="none"/>
                <w14:textFill>
                  <w14:solidFill>
                    <w14:schemeClr w14:val="tx1"/>
                  </w14:solidFill>
                </w14:textFill>
              </w:rPr>
              <w:t>传感器防护等级：IP69（防尘防水，适合高湿、多尘环境）（提供国家认可的第三方检测机构出具的检验或检测报告报告复印件佐证）</w:t>
            </w:r>
          </w:p>
          <w:p w14:paraId="33FC9EA0">
            <w:pPr>
              <w:pStyle w:val="30"/>
              <w:keepNext w:val="0"/>
              <w:keepLines w:val="0"/>
              <w:pageBreakBefore w:val="0"/>
              <w:widowControl w:val="0"/>
              <w:kinsoku/>
              <w:wordWrap/>
              <w:overflowPunct/>
              <w:topLinePunct w:val="0"/>
              <w:autoSpaceDE/>
              <w:autoSpaceDN/>
              <w:bidi w:val="0"/>
              <w:adjustRightInd/>
              <w:snapToGrid/>
              <w:spacing w:line="360" w:lineRule="auto"/>
              <w:ind w:left="117" w:firstLine="0" w:firstLineChars="0"/>
              <w:textAlignment w:val="auto"/>
              <w:rPr>
                <w:rFonts w:hint="eastAsia" w:ascii="仿宋" w:hAnsi="仿宋" w:eastAsia="仿宋" w:cs="仿宋"/>
                <w:color w:val="000000" w:themeColor="text1"/>
                <w:spacing w:val="5"/>
                <w:sz w:val="24"/>
                <w:szCs w:val="24"/>
                <w:highlight w:val="none"/>
                <w14:textFill>
                  <w14:solidFill>
                    <w14:schemeClr w14:val="tx1"/>
                  </w14:solidFill>
                </w14:textFill>
              </w:rPr>
            </w:pPr>
            <w:r>
              <w:rPr>
                <w:rFonts w:hint="eastAsia" w:ascii="仿宋" w:hAnsi="仿宋" w:eastAsia="仿宋" w:cs="仿宋"/>
                <w:color w:val="000000" w:themeColor="text1"/>
                <w:spacing w:val="5"/>
                <w:sz w:val="24"/>
                <w:szCs w:val="24"/>
                <w:highlight w:val="none"/>
                <w:lang w:val="en-US" w:eastAsia="zh-CN"/>
                <w14:textFill>
                  <w14:solidFill>
                    <w14:schemeClr w14:val="tx1"/>
                  </w14:solidFill>
                </w14:textFill>
              </w:rPr>
              <w:t>★</w:t>
            </w:r>
            <w:r>
              <w:rPr>
                <w:rFonts w:hint="eastAsia" w:ascii="仿宋" w:hAnsi="仿宋" w:eastAsia="仿宋" w:cs="仿宋"/>
                <w:color w:val="000000" w:themeColor="text1"/>
                <w:spacing w:val="5"/>
                <w:sz w:val="24"/>
                <w:szCs w:val="24"/>
                <w:highlight w:val="none"/>
                <w14:textFill>
                  <w14:solidFill>
                    <w14:schemeClr w14:val="tx1"/>
                  </w14:solidFill>
                </w14:textFill>
              </w:rPr>
              <w:t>15.秤台安全过载能力：≥130%（提供国家认可的第三方检测机构出具的检验或检测报告报告复印件佐证）</w:t>
            </w:r>
          </w:p>
          <w:p w14:paraId="41B5BB7C">
            <w:pPr>
              <w:pStyle w:val="30"/>
              <w:keepNext w:val="0"/>
              <w:keepLines w:val="0"/>
              <w:pageBreakBefore w:val="0"/>
              <w:widowControl w:val="0"/>
              <w:kinsoku/>
              <w:wordWrap/>
              <w:overflowPunct/>
              <w:topLinePunct w:val="0"/>
              <w:autoSpaceDE/>
              <w:autoSpaceDN/>
              <w:bidi w:val="0"/>
              <w:adjustRightInd/>
              <w:snapToGrid/>
              <w:spacing w:line="360" w:lineRule="auto"/>
              <w:ind w:left="117" w:firstLine="0" w:firstLineChars="0"/>
              <w:textAlignment w:val="auto"/>
              <w:rPr>
                <w:rFonts w:hint="eastAsia" w:ascii="仿宋" w:hAnsi="仿宋" w:eastAsia="仿宋" w:cs="仿宋"/>
                <w:color w:val="000000" w:themeColor="text1"/>
                <w:spacing w:val="5"/>
                <w:sz w:val="24"/>
                <w:szCs w:val="24"/>
                <w:highlight w:val="none"/>
                <w14:textFill>
                  <w14:solidFill>
                    <w14:schemeClr w14:val="tx1"/>
                  </w14:solidFill>
                </w14:textFill>
              </w:rPr>
            </w:pPr>
            <w:r>
              <w:rPr>
                <w:rFonts w:hint="eastAsia" w:ascii="仿宋" w:hAnsi="仿宋" w:eastAsia="仿宋" w:cs="仿宋"/>
                <w:color w:val="000000" w:themeColor="text1"/>
                <w:spacing w:val="5"/>
                <w:sz w:val="24"/>
                <w:szCs w:val="24"/>
                <w:highlight w:val="none"/>
                <w:lang w:val="en-US" w:eastAsia="zh-CN"/>
                <w14:textFill>
                  <w14:solidFill>
                    <w14:schemeClr w14:val="tx1"/>
                  </w14:solidFill>
                </w14:textFill>
              </w:rPr>
              <w:t>★</w:t>
            </w:r>
            <w:r>
              <w:rPr>
                <w:rFonts w:hint="eastAsia" w:ascii="仿宋" w:hAnsi="仿宋" w:eastAsia="仿宋" w:cs="仿宋"/>
                <w:color w:val="000000" w:themeColor="text1"/>
                <w:spacing w:val="5"/>
                <w:sz w:val="24"/>
                <w:szCs w:val="24"/>
                <w:highlight w:val="none"/>
                <w14:textFill>
                  <w14:solidFill>
                    <w14:schemeClr w14:val="tx1"/>
                  </w14:solidFill>
                </w14:textFill>
              </w:rPr>
              <w:t>16.传感器极限过载能力：≥200%（提供国家认可的第三方检测机构出具的检验或检测报告报告复印件佐证）</w:t>
            </w:r>
          </w:p>
          <w:p w14:paraId="2608832B">
            <w:pPr>
              <w:pStyle w:val="30"/>
              <w:keepNext w:val="0"/>
              <w:keepLines w:val="0"/>
              <w:pageBreakBefore w:val="0"/>
              <w:widowControl w:val="0"/>
              <w:kinsoku/>
              <w:wordWrap/>
              <w:overflowPunct/>
              <w:topLinePunct w:val="0"/>
              <w:autoSpaceDE/>
              <w:autoSpaceDN/>
              <w:bidi w:val="0"/>
              <w:adjustRightInd/>
              <w:snapToGrid/>
              <w:spacing w:line="360" w:lineRule="auto"/>
              <w:ind w:left="117" w:firstLine="0" w:firstLineChars="0"/>
              <w:textAlignment w:val="auto"/>
              <w:rPr>
                <w:rFonts w:hint="eastAsia" w:ascii="仿宋" w:hAnsi="仿宋" w:eastAsia="仿宋" w:cs="仿宋"/>
                <w:color w:val="000000" w:themeColor="text1"/>
                <w:spacing w:val="5"/>
                <w:sz w:val="24"/>
                <w:szCs w:val="24"/>
                <w:highlight w:val="none"/>
                <w14:textFill>
                  <w14:solidFill>
                    <w14:schemeClr w14:val="tx1"/>
                  </w14:solidFill>
                </w14:textFill>
              </w:rPr>
            </w:pPr>
            <w:r>
              <w:rPr>
                <w:rFonts w:hint="eastAsia" w:ascii="仿宋" w:hAnsi="仿宋" w:eastAsia="仿宋" w:cs="仿宋"/>
                <w:color w:val="000000" w:themeColor="text1"/>
                <w:spacing w:val="5"/>
                <w:sz w:val="24"/>
                <w:szCs w:val="24"/>
                <w:highlight w:val="none"/>
                <w14:textFill>
                  <w14:solidFill>
                    <w14:schemeClr w14:val="tx1"/>
                  </w14:solidFill>
                </w14:textFill>
              </w:rPr>
              <w:t>17.传感器数量：8只</w:t>
            </w:r>
          </w:p>
          <w:p w14:paraId="0E314495">
            <w:pPr>
              <w:pStyle w:val="30"/>
              <w:keepNext w:val="0"/>
              <w:keepLines w:val="0"/>
              <w:pageBreakBefore w:val="0"/>
              <w:widowControl w:val="0"/>
              <w:kinsoku/>
              <w:wordWrap/>
              <w:overflowPunct/>
              <w:topLinePunct w:val="0"/>
              <w:autoSpaceDE/>
              <w:autoSpaceDN/>
              <w:bidi w:val="0"/>
              <w:adjustRightInd/>
              <w:snapToGrid/>
              <w:spacing w:line="360" w:lineRule="auto"/>
              <w:ind w:left="117" w:firstLine="0" w:firstLineChars="0"/>
              <w:textAlignment w:val="auto"/>
              <w:rPr>
                <w:rFonts w:hint="eastAsia" w:ascii="仿宋" w:hAnsi="仿宋" w:eastAsia="仿宋" w:cs="仿宋"/>
                <w:color w:val="000000" w:themeColor="text1"/>
                <w:spacing w:val="5"/>
                <w:sz w:val="24"/>
                <w:szCs w:val="24"/>
                <w:highlight w:val="none"/>
                <w14:textFill>
                  <w14:solidFill>
                    <w14:schemeClr w14:val="tx1"/>
                  </w14:solidFill>
                </w14:textFill>
              </w:rPr>
            </w:pPr>
            <w:r>
              <w:rPr>
                <w:rFonts w:hint="eastAsia" w:ascii="仿宋" w:hAnsi="仿宋" w:eastAsia="仿宋" w:cs="仿宋"/>
                <w:color w:val="000000" w:themeColor="text1"/>
                <w:spacing w:val="5"/>
                <w:sz w:val="24"/>
                <w:szCs w:val="24"/>
                <w:highlight w:val="none"/>
                <w:lang w:val="en-US" w:eastAsia="zh-CN"/>
                <w14:textFill>
                  <w14:solidFill>
                    <w14:schemeClr w14:val="tx1"/>
                  </w14:solidFill>
                </w14:textFill>
              </w:rPr>
              <w:t>★</w:t>
            </w:r>
            <w:r>
              <w:rPr>
                <w:rFonts w:hint="eastAsia" w:ascii="仿宋" w:hAnsi="仿宋" w:eastAsia="仿宋" w:cs="仿宋"/>
                <w:color w:val="000000" w:themeColor="text1"/>
                <w:spacing w:val="5"/>
                <w:sz w:val="24"/>
                <w:szCs w:val="24"/>
                <w:highlight w:val="none"/>
                <w14:textFill>
                  <w14:solidFill>
                    <w14:schemeClr w14:val="tx1"/>
                  </w14:solidFill>
                </w14:textFill>
              </w:rPr>
              <w:t>18.非线性误差：≤0.01% F.S（满量程）（提供国家认可的第三方检测机构出具的检验或检测报告报告复印件佐证）</w:t>
            </w:r>
          </w:p>
          <w:p w14:paraId="248C20A2">
            <w:pPr>
              <w:pStyle w:val="30"/>
              <w:keepNext w:val="0"/>
              <w:keepLines w:val="0"/>
              <w:pageBreakBefore w:val="0"/>
              <w:widowControl w:val="0"/>
              <w:kinsoku/>
              <w:wordWrap/>
              <w:overflowPunct/>
              <w:topLinePunct w:val="0"/>
              <w:autoSpaceDE/>
              <w:autoSpaceDN/>
              <w:bidi w:val="0"/>
              <w:adjustRightInd/>
              <w:snapToGrid/>
              <w:spacing w:line="360" w:lineRule="auto"/>
              <w:ind w:left="117" w:firstLine="0" w:firstLineChars="0"/>
              <w:textAlignment w:val="auto"/>
              <w:rPr>
                <w:rFonts w:hint="eastAsia" w:ascii="仿宋" w:hAnsi="仿宋" w:eastAsia="仿宋" w:cs="仿宋"/>
                <w:color w:val="000000" w:themeColor="text1"/>
                <w:spacing w:val="5"/>
                <w:sz w:val="24"/>
                <w:szCs w:val="24"/>
                <w:highlight w:val="none"/>
                <w14:textFill>
                  <w14:solidFill>
                    <w14:schemeClr w14:val="tx1"/>
                  </w14:solidFill>
                </w14:textFill>
              </w:rPr>
            </w:pPr>
            <w:r>
              <w:rPr>
                <w:rFonts w:hint="eastAsia" w:ascii="仿宋" w:hAnsi="仿宋" w:eastAsia="仿宋" w:cs="仿宋"/>
                <w:color w:val="000000" w:themeColor="text1"/>
                <w:spacing w:val="5"/>
                <w:sz w:val="24"/>
                <w:szCs w:val="24"/>
                <w:highlight w:val="none"/>
                <w:lang w:val="en-US" w:eastAsia="zh-CN"/>
                <w14:textFill>
                  <w14:solidFill>
                    <w14:schemeClr w14:val="tx1"/>
                  </w14:solidFill>
                </w14:textFill>
              </w:rPr>
              <w:t>★</w:t>
            </w:r>
            <w:r>
              <w:rPr>
                <w:rFonts w:hint="eastAsia" w:ascii="仿宋" w:hAnsi="仿宋" w:eastAsia="仿宋" w:cs="仿宋"/>
                <w:color w:val="000000" w:themeColor="text1"/>
                <w:spacing w:val="5"/>
                <w:sz w:val="24"/>
                <w:szCs w:val="24"/>
                <w:highlight w:val="none"/>
                <w14:textFill>
                  <w14:solidFill>
                    <w14:schemeClr w14:val="tx1"/>
                  </w14:solidFill>
                </w14:textFill>
              </w:rPr>
              <w:t>19.零点温度漂移：≤ (10 ppm × 空秤载荷 + 0.2 μV)/℃（提供国家认可的第三方检测机构出具的检验或检测报告报告复印件佐证）</w:t>
            </w:r>
          </w:p>
          <w:p w14:paraId="1574E6FA">
            <w:pPr>
              <w:pStyle w:val="30"/>
              <w:keepNext w:val="0"/>
              <w:keepLines w:val="0"/>
              <w:pageBreakBefore w:val="0"/>
              <w:widowControl w:val="0"/>
              <w:kinsoku/>
              <w:wordWrap/>
              <w:overflowPunct/>
              <w:topLinePunct w:val="0"/>
              <w:autoSpaceDE/>
              <w:autoSpaceDN/>
              <w:bidi w:val="0"/>
              <w:adjustRightInd/>
              <w:snapToGrid/>
              <w:spacing w:line="360" w:lineRule="auto"/>
              <w:ind w:left="117" w:firstLine="0" w:firstLineChars="0"/>
              <w:textAlignment w:val="auto"/>
              <w:rPr>
                <w:rFonts w:hint="eastAsia" w:ascii="仿宋" w:hAnsi="仿宋" w:eastAsia="仿宋" w:cs="仿宋"/>
                <w:color w:val="000000" w:themeColor="text1"/>
                <w:spacing w:val="5"/>
                <w:sz w:val="24"/>
                <w:szCs w:val="24"/>
                <w:highlight w:val="none"/>
                <w14:textFill>
                  <w14:solidFill>
                    <w14:schemeClr w14:val="tx1"/>
                  </w14:solidFill>
                </w14:textFill>
              </w:rPr>
            </w:pPr>
            <w:r>
              <w:rPr>
                <w:rFonts w:hint="eastAsia" w:ascii="仿宋" w:hAnsi="仿宋" w:eastAsia="仿宋" w:cs="仿宋"/>
                <w:color w:val="000000" w:themeColor="text1"/>
                <w:spacing w:val="5"/>
                <w:sz w:val="24"/>
                <w:szCs w:val="24"/>
                <w:highlight w:val="none"/>
                <w14:textFill>
                  <w14:solidFill>
                    <w14:schemeClr w14:val="tx1"/>
                  </w14:solidFill>
                </w14:textFill>
              </w:rPr>
              <w:t>20.传感器输出信号类型：数字信号</w:t>
            </w:r>
          </w:p>
          <w:p w14:paraId="1D74B505">
            <w:pPr>
              <w:pStyle w:val="30"/>
              <w:keepNext w:val="0"/>
              <w:keepLines w:val="0"/>
              <w:pageBreakBefore w:val="0"/>
              <w:widowControl w:val="0"/>
              <w:kinsoku/>
              <w:wordWrap/>
              <w:overflowPunct/>
              <w:topLinePunct w:val="0"/>
              <w:autoSpaceDE/>
              <w:autoSpaceDN/>
              <w:bidi w:val="0"/>
              <w:adjustRightInd/>
              <w:snapToGrid/>
              <w:spacing w:line="360" w:lineRule="auto"/>
              <w:ind w:left="117" w:firstLine="0" w:firstLineChars="0"/>
              <w:textAlignment w:val="auto"/>
              <w:rPr>
                <w:rFonts w:hint="eastAsia" w:ascii="仿宋" w:hAnsi="仿宋" w:eastAsia="仿宋" w:cs="仿宋"/>
                <w:color w:val="000000" w:themeColor="text1"/>
                <w:spacing w:val="5"/>
                <w:sz w:val="24"/>
                <w:szCs w:val="24"/>
                <w:highlight w:val="none"/>
                <w14:textFill>
                  <w14:solidFill>
                    <w14:schemeClr w14:val="tx1"/>
                  </w14:solidFill>
                </w14:textFill>
              </w:rPr>
            </w:pPr>
            <w:r>
              <w:rPr>
                <w:rFonts w:hint="eastAsia" w:ascii="仿宋" w:hAnsi="仿宋" w:eastAsia="仿宋" w:cs="仿宋"/>
                <w:color w:val="000000" w:themeColor="text1"/>
                <w:spacing w:val="5"/>
                <w:sz w:val="24"/>
                <w:szCs w:val="24"/>
                <w:highlight w:val="none"/>
                <w14:textFill>
                  <w14:solidFill>
                    <w14:schemeClr w14:val="tx1"/>
                  </w14:solidFill>
                </w14:textFill>
              </w:rPr>
              <w:t>21.仪表接收信号类型：数字信号</w:t>
            </w:r>
          </w:p>
          <w:p w14:paraId="2D77B5D8">
            <w:pPr>
              <w:pStyle w:val="30"/>
              <w:keepNext w:val="0"/>
              <w:keepLines w:val="0"/>
              <w:pageBreakBefore w:val="0"/>
              <w:widowControl w:val="0"/>
              <w:kinsoku/>
              <w:wordWrap/>
              <w:overflowPunct/>
              <w:topLinePunct w:val="0"/>
              <w:autoSpaceDE/>
              <w:autoSpaceDN/>
              <w:bidi w:val="0"/>
              <w:adjustRightInd/>
              <w:snapToGrid/>
              <w:spacing w:line="360" w:lineRule="auto"/>
              <w:ind w:left="117" w:firstLine="0" w:firstLineChars="0"/>
              <w:textAlignment w:val="auto"/>
              <w:rPr>
                <w:rFonts w:hint="eastAsia" w:ascii="仿宋" w:hAnsi="仿宋" w:eastAsia="仿宋" w:cs="仿宋"/>
                <w:color w:val="000000" w:themeColor="text1"/>
                <w:spacing w:val="5"/>
                <w:sz w:val="24"/>
                <w:szCs w:val="24"/>
                <w:highlight w:val="none"/>
                <w14:textFill>
                  <w14:solidFill>
                    <w14:schemeClr w14:val="tx1"/>
                  </w14:solidFill>
                </w14:textFill>
              </w:rPr>
            </w:pPr>
            <w:r>
              <w:rPr>
                <w:rFonts w:hint="eastAsia" w:ascii="仿宋" w:hAnsi="仿宋" w:eastAsia="仿宋" w:cs="仿宋"/>
                <w:color w:val="000000" w:themeColor="text1"/>
                <w:spacing w:val="5"/>
                <w:sz w:val="24"/>
                <w:szCs w:val="24"/>
                <w:highlight w:val="none"/>
                <w:lang w:val="en-US" w:eastAsia="zh-CN"/>
                <w14:textFill>
                  <w14:solidFill>
                    <w14:schemeClr w14:val="tx1"/>
                  </w14:solidFill>
                </w14:textFill>
              </w:rPr>
              <w:t>★</w:t>
            </w:r>
            <w:r>
              <w:rPr>
                <w:rFonts w:hint="eastAsia" w:ascii="仿宋" w:hAnsi="仿宋" w:eastAsia="仿宋" w:cs="仿宋"/>
                <w:color w:val="000000" w:themeColor="text1"/>
                <w:spacing w:val="5"/>
                <w:sz w:val="24"/>
                <w:szCs w:val="24"/>
                <w:highlight w:val="none"/>
                <w14:textFill>
                  <w14:solidFill>
                    <w14:schemeClr w14:val="tx1"/>
                  </w14:solidFill>
                </w14:textFill>
              </w:rPr>
              <w:t>22.输入灵敏度：≥0.1 mV/V（提供国家认可的第三方检测机构出具的检验或检测报告报告复印件佐证）</w:t>
            </w:r>
          </w:p>
          <w:p w14:paraId="3566E9CE">
            <w:pPr>
              <w:pStyle w:val="30"/>
              <w:keepNext w:val="0"/>
              <w:keepLines w:val="0"/>
              <w:pageBreakBefore w:val="0"/>
              <w:widowControl w:val="0"/>
              <w:kinsoku/>
              <w:wordWrap/>
              <w:overflowPunct/>
              <w:topLinePunct w:val="0"/>
              <w:autoSpaceDE/>
              <w:autoSpaceDN/>
              <w:bidi w:val="0"/>
              <w:adjustRightInd/>
              <w:snapToGrid/>
              <w:spacing w:line="360" w:lineRule="auto"/>
              <w:ind w:left="117" w:firstLine="0" w:firstLineChars="0"/>
              <w:textAlignment w:val="auto"/>
              <w:rPr>
                <w:rFonts w:hint="eastAsia" w:ascii="仿宋" w:hAnsi="仿宋" w:eastAsia="仿宋" w:cs="仿宋"/>
                <w:color w:val="000000" w:themeColor="text1"/>
                <w:spacing w:val="5"/>
                <w:sz w:val="24"/>
                <w:szCs w:val="24"/>
                <w:highlight w:val="none"/>
                <w14:textFill>
                  <w14:solidFill>
                    <w14:schemeClr w14:val="tx1"/>
                  </w14:solidFill>
                </w14:textFill>
              </w:rPr>
            </w:pPr>
            <w:r>
              <w:rPr>
                <w:rFonts w:hint="eastAsia" w:ascii="仿宋" w:hAnsi="仿宋" w:eastAsia="仿宋" w:cs="仿宋"/>
                <w:color w:val="000000" w:themeColor="text1"/>
                <w:spacing w:val="5"/>
                <w:sz w:val="24"/>
                <w:szCs w:val="24"/>
                <w:highlight w:val="none"/>
                <w14:textFill>
                  <w14:solidFill>
                    <w14:schemeClr w14:val="tx1"/>
                  </w14:solidFill>
                </w14:textFill>
              </w:rPr>
              <w:t>23.传输距离：最大1000米</w:t>
            </w:r>
          </w:p>
          <w:p w14:paraId="159980AB">
            <w:pPr>
              <w:pStyle w:val="30"/>
              <w:keepNext w:val="0"/>
              <w:keepLines w:val="0"/>
              <w:pageBreakBefore w:val="0"/>
              <w:widowControl w:val="0"/>
              <w:kinsoku/>
              <w:wordWrap/>
              <w:overflowPunct/>
              <w:topLinePunct w:val="0"/>
              <w:autoSpaceDE/>
              <w:autoSpaceDN/>
              <w:bidi w:val="0"/>
              <w:adjustRightInd/>
              <w:snapToGrid/>
              <w:spacing w:line="360" w:lineRule="auto"/>
              <w:ind w:left="117" w:firstLine="0" w:firstLineChars="0"/>
              <w:textAlignment w:val="auto"/>
              <w:rPr>
                <w:rFonts w:hint="eastAsia" w:ascii="仿宋" w:hAnsi="仿宋" w:eastAsia="仿宋" w:cs="仿宋"/>
                <w:color w:val="000000" w:themeColor="text1"/>
                <w:spacing w:val="5"/>
                <w:sz w:val="24"/>
                <w:szCs w:val="24"/>
                <w:highlight w:val="none"/>
                <w14:textFill>
                  <w14:solidFill>
                    <w14:schemeClr w14:val="tx1"/>
                  </w14:solidFill>
                </w14:textFill>
              </w:rPr>
            </w:pPr>
            <w:r>
              <w:rPr>
                <w:rFonts w:hint="eastAsia" w:ascii="仿宋" w:hAnsi="仿宋" w:eastAsia="仿宋" w:cs="仿宋"/>
                <w:color w:val="000000" w:themeColor="text1"/>
                <w:spacing w:val="5"/>
                <w:sz w:val="24"/>
                <w:szCs w:val="24"/>
                <w:highlight w:val="none"/>
                <w:lang w:val="en-US" w:eastAsia="zh-CN"/>
                <w14:textFill>
                  <w14:solidFill>
                    <w14:schemeClr w14:val="tx1"/>
                  </w14:solidFill>
                </w14:textFill>
              </w:rPr>
              <w:t>★</w:t>
            </w:r>
            <w:r>
              <w:rPr>
                <w:rFonts w:hint="eastAsia" w:ascii="仿宋" w:hAnsi="仿宋" w:eastAsia="仿宋" w:cs="仿宋"/>
                <w:color w:val="000000" w:themeColor="text1"/>
                <w:spacing w:val="5"/>
                <w:sz w:val="24"/>
                <w:szCs w:val="24"/>
                <w:highlight w:val="none"/>
                <w14:textFill>
                  <w14:solidFill>
                    <w14:schemeClr w14:val="tx1"/>
                  </w14:solidFill>
                </w14:textFill>
              </w:rPr>
              <w:t>24.无故障运行时间：≥35000小时（提供国家认可的第三方检测机构出具的检验或检测报告报告复印件佐证）</w:t>
            </w:r>
          </w:p>
          <w:p w14:paraId="6D90C931">
            <w:pPr>
              <w:pStyle w:val="30"/>
              <w:keepNext w:val="0"/>
              <w:keepLines w:val="0"/>
              <w:pageBreakBefore w:val="0"/>
              <w:widowControl w:val="0"/>
              <w:kinsoku/>
              <w:wordWrap/>
              <w:overflowPunct/>
              <w:topLinePunct w:val="0"/>
              <w:autoSpaceDE/>
              <w:autoSpaceDN/>
              <w:bidi w:val="0"/>
              <w:adjustRightInd/>
              <w:snapToGrid/>
              <w:spacing w:line="360" w:lineRule="auto"/>
              <w:ind w:left="117" w:firstLine="0" w:firstLineChars="0"/>
              <w:textAlignment w:val="auto"/>
              <w:rPr>
                <w:rFonts w:hint="eastAsia" w:ascii="仿宋" w:hAnsi="仿宋" w:eastAsia="仿宋" w:cs="仿宋"/>
                <w:color w:val="000000" w:themeColor="text1"/>
                <w:spacing w:val="5"/>
                <w:sz w:val="24"/>
                <w:szCs w:val="24"/>
                <w:highlight w:val="none"/>
                <w14:textFill>
                  <w14:solidFill>
                    <w14:schemeClr w14:val="tx1"/>
                  </w14:solidFill>
                </w14:textFill>
              </w:rPr>
            </w:pPr>
            <w:r>
              <w:rPr>
                <w:rFonts w:hint="eastAsia" w:ascii="仿宋" w:hAnsi="仿宋" w:eastAsia="仿宋" w:cs="仿宋"/>
                <w:color w:val="000000" w:themeColor="text1"/>
                <w:spacing w:val="5"/>
                <w:sz w:val="24"/>
                <w:szCs w:val="24"/>
                <w:highlight w:val="none"/>
                <w14:textFill>
                  <w14:solidFill>
                    <w14:schemeClr w14:val="tx1"/>
                  </w14:solidFill>
                </w14:textFill>
              </w:rPr>
              <w:t>25.显示屏类型：电阻式触摸屏 + LCD</w:t>
            </w:r>
          </w:p>
          <w:p w14:paraId="1097C316">
            <w:pPr>
              <w:pStyle w:val="30"/>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仿宋" w:hAnsi="仿宋" w:eastAsia="仿宋" w:cs="仿宋"/>
                <w:color w:val="000000" w:themeColor="text1"/>
                <w:sz w:val="24"/>
                <w:szCs w:val="24"/>
                <w:highlight w:val="none"/>
                <w:lang w:val="en-US" w:eastAsia="zh-CN"/>
                <w14:textFill>
                  <w14:solidFill>
                    <w14:schemeClr w14:val="tx1"/>
                  </w14:solidFill>
                </w14:textFill>
              </w:rPr>
            </w:pPr>
            <w:r>
              <w:rPr>
                <w:rFonts w:hint="eastAsia" w:ascii="仿宋" w:hAnsi="仿宋" w:eastAsia="仿宋" w:cs="仿宋"/>
                <w:color w:val="000000" w:themeColor="text1"/>
                <w:spacing w:val="5"/>
                <w:sz w:val="24"/>
                <w:szCs w:val="24"/>
                <w:highlight w:val="none"/>
                <w14:textFill>
                  <w14:solidFill>
                    <w14:schemeClr w14:val="tx1"/>
                  </w14:solidFill>
                </w14:textFill>
              </w:rPr>
              <w:t>★配置:电脑一套</w:t>
            </w:r>
            <w:r>
              <w:rPr>
                <w:rFonts w:hint="eastAsia" w:ascii="仿宋" w:hAnsi="仿宋" w:eastAsia="仿宋" w:cs="仿宋"/>
                <w:color w:val="000000" w:themeColor="text1"/>
                <w:spacing w:val="5"/>
                <w:sz w:val="24"/>
                <w:szCs w:val="24"/>
                <w:highlight w:val="none"/>
                <w:lang w:val="en-US" w:eastAsia="zh-CN"/>
                <w14:textFill>
                  <w14:solidFill>
                    <w14:schemeClr w14:val="tx1"/>
                  </w14:solidFill>
                </w14:textFill>
              </w:rPr>
              <w:t>（电脑为台式电脑，显示器尺寸为23.8英寸液晶显示器）</w:t>
            </w:r>
            <w:r>
              <w:rPr>
                <w:rFonts w:hint="eastAsia" w:ascii="仿宋" w:hAnsi="仿宋" w:eastAsia="仿宋" w:cs="仿宋"/>
                <w:color w:val="000000" w:themeColor="text1"/>
                <w:spacing w:val="5"/>
                <w:sz w:val="24"/>
                <w:szCs w:val="24"/>
                <w:highlight w:val="none"/>
                <w14:textFill>
                  <w14:solidFill>
                    <w14:schemeClr w14:val="tx1"/>
                  </w14:solidFill>
                </w14:textFill>
              </w:rPr>
              <w:t>、</w:t>
            </w:r>
            <w:r>
              <w:rPr>
                <w:rFonts w:hint="eastAsia" w:ascii="仿宋" w:hAnsi="仿宋" w:eastAsia="仿宋" w:cs="仿宋"/>
                <w:color w:val="000000" w:themeColor="text1"/>
                <w:spacing w:val="5"/>
                <w:sz w:val="24"/>
                <w:szCs w:val="24"/>
                <w:highlight w:val="none"/>
                <w:lang w:eastAsia="zh-CN"/>
                <w14:textFill>
                  <w14:solidFill>
                    <w14:schemeClr w14:val="tx1"/>
                  </w14:solidFill>
                </w14:textFill>
              </w:rPr>
              <w:t>针式</w:t>
            </w:r>
            <w:r>
              <w:rPr>
                <w:rFonts w:hint="eastAsia" w:ascii="仿宋" w:hAnsi="仿宋" w:eastAsia="仿宋" w:cs="仿宋"/>
                <w:color w:val="000000" w:themeColor="text1"/>
                <w:spacing w:val="5"/>
                <w:sz w:val="24"/>
                <w:szCs w:val="24"/>
                <w:highlight w:val="none"/>
                <w14:textFill>
                  <w14:solidFill>
                    <w14:schemeClr w14:val="tx1"/>
                  </w14:solidFill>
                </w14:textFill>
              </w:rPr>
              <w:t>打印机一套、智能称重管理系统一套、称主体一套，包含全部线缆及基础。</w:t>
            </w:r>
          </w:p>
        </w:tc>
        <w:tc>
          <w:tcPr>
            <w:tcW w:w="571" w:type="pct"/>
            <w:vAlign w:val="top"/>
          </w:tcPr>
          <w:p w14:paraId="0440CC06">
            <w:pPr>
              <w:pStyle w:val="30"/>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仿宋" w:hAnsi="仿宋" w:eastAsia="仿宋" w:cs="仿宋"/>
                <w:color w:val="000000" w:themeColor="text1"/>
                <w:sz w:val="24"/>
                <w:szCs w:val="24"/>
                <w:highlight w:val="none"/>
                <w:lang w:val="en-US" w:eastAsia="zh-CN"/>
                <w14:textFill>
                  <w14:solidFill>
                    <w14:schemeClr w14:val="tx1"/>
                  </w14:solidFill>
                </w14:textFill>
              </w:rPr>
            </w:pPr>
          </w:p>
        </w:tc>
      </w:tr>
      <w:tr w14:paraId="0661F5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 w:hRule="atLeast"/>
          <w:jc w:val="center"/>
        </w:trPr>
        <w:tc>
          <w:tcPr>
            <w:tcW w:w="262" w:type="pct"/>
            <w:vAlign w:val="center"/>
          </w:tcPr>
          <w:p w14:paraId="22F41BF5">
            <w:pPr>
              <w:pStyle w:val="30"/>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ascii="仿宋" w:hAnsi="仿宋" w:eastAsia="仿宋" w:cs="仿宋"/>
                <w:color w:val="000000" w:themeColor="text1"/>
                <w:sz w:val="24"/>
                <w:szCs w:val="24"/>
                <w:highlight w:val="none"/>
                <w:lang w:val="en-US" w:eastAsia="zh-CN"/>
                <w14:textFill>
                  <w14:solidFill>
                    <w14:schemeClr w14:val="tx1"/>
                  </w14:solidFill>
                </w14:textFill>
              </w:rPr>
            </w:pPr>
            <w:r>
              <w:rPr>
                <w:rFonts w:hint="eastAsia" w:ascii="仿宋" w:hAnsi="仿宋" w:eastAsia="仿宋" w:cs="仿宋"/>
                <w:color w:val="000000" w:themeColor="text1"/>
                <w:sz w:val="24"/>
                <w:szCs w:val="24"/>
                <w:highlight w:val="none"/>
                <w:lang w:val="en-US" w:eastAsia="zh-CN"/>
                <w14:textFill>
                  <w14:solidFill>
                    <w14:schemeClr w14:val="tx1"/>
                  </w14:solidFill>
                </w14:textFill>
              </w:rPr>
              <w:t>合计</w:t>
            </w:r>
          </w:p>
        </w:tc>
        <w:tc>
          <w:tcPr>
            <w:tcW w:w="4737" w:type="pct"/>
            <w:gridSpan w:val="5"/>
            <w:vAlign w:val="center"/>
          </w:tcPr>
          <w:p w14:paraId="620D1775">
            <w:pPr>
              <w:pStyle w:val="30"/>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仿宋" w:hAnsi="仿宋" w:eastAsia="仿宋" w:cs="仿宋"/>
                <w:color w:val="000000" w:themeColor="text1"/>
                <w:sz w:val="24"/>
                <w:szCs w:val="24"/>
                <w:highlight w:val="none"/>
                <w:lang w:val="en-US" w:eastAsia="zh-CN"/>
                <w14:textFill>
                  <w14:solidFill>
                    <w14:schemeClr w14:val="tx1"/>
                  </w14:solidFill>
                </w14:textFill>
              </w:rPr>
            </w:pPr>
            <w:bookmarkStart w:id="1" w:name="_GoBack"/>
            <w:bookmarkEnd w:id="1"/>
          </w:p>
        </w:tc>
      </w:tr>
    </w:tbl>
    <w:p w14:paraId="46B2A0B6">
      <w:pPr>
        <w:pStyle w:val="2"/>
        <w:jc w:val="both"/>
        <w:rPr>
          <w:rFonts w:hint="eastAsia" w:ascii="仿宋" w:hAnsi="仿宋" w:eastAsia="仿宋" w:cs="仿宋"/>
          <w:lang w:val="en-US" w:eastAsia="zh-CN"/>
        </w:rPr>
        <w:sectPr>
          <w:pgSz w:w="16838" w:h="11906" w:orient="landscape"/>
          <w:pgMar w:top="1474" w:right="1531" w:bottom="1474" w:left="850" w:header="851" w:footer="992" w:gutter="0"/>
          <w:cols w:space="720" w:num="1"/>
          <w:docGrid w:type="lines" w:linePitch="312" w:charSpace="0"/>
        </w:sectPr>
      </w:pPr>
    </w:p>
    <w:p w14:paraId="16658E1F">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560" w:firstLineChars="200"/>
        <w:jc w:val="both"/>
        <w:textAlignment w:val="auto"/>
        <w:rPr>
          <w:rFonts w:hint="eastAsia" w:ascii="仿宋" w:hAnsi="仿宋" w:eastAsia="仿宋" w:cs="仿宋"/>
          <w:b/>
          <w:bCs/>
          <w:color w:val="auto"/>
          <w:kern w:val="2"/>
          <w:sz w:val="32"/>
          <w:szCs w:val="32"/>
          <w:lang w:val="en-US" w:eastAsia="zh-CN" w:bidi="ar-SA"/>
        </w:rPr>
      </w:pPr>
      <w:r>
        <w:rPr>
          <w:rFonts w:hint="eastAsia" w:ascii="仿宋" w:hAnsi="仿宋" w:eastAsia="仿宋" w:cs="仿宋"/>
          <w:lang w:val="en-US" w:eastAsia="zh-CN"/>
        </w:rPr>
        <w:t>3、营业执照</w:t>
      </w:r>
    </w:p>
    <w:p w14:paraId="5E07DEBB">
      <w:pPr>
        <w:rPr>
          <w:rFonts w:hint="eastAsia" w:ascii="仿宋" w:hAnsi="仿宋" w:eastAsia="仿宋" w:cs="仿宋"/>
          <w:lang w:val="en-US" w:eastAsia="zh-CN"/>
        </w:rPr>
      </w:pPr>
    </w:p>
    <w:sectPr>
      <w:pgSz w:w="11906" w:h="16838"/>
      <w:pgMar w:top="1531" w:right="1474" w:bottom="850" w:left="1474" w:header="851" w:footer="992" w:gutter="0"/>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560"/>
      </w:pPr>
      <w:r>
        <w:separator/>
      </w:r>
    </w:p>
  </w:endnote>
  <w:endnote w:type="continuationSeparator" w:id="1">
    <w:p>
      <w:pPr>
        <w:spacing w:line="240" w:lineRule="auto"/>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隶书">
    <w:altName w:val="微软雅黑"/>
    <w:panose1 w:val="02010509060101010101"/>
    <w:charset w:val="86"/>
    <w:family w:val="modern"/>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Arial Unicode MS">
    <w:altName w:val="宋体"/>
    <w:panose1 w:val="020B0604020202020204"/>
    <w:charset w:val="86"/>
    <w:family w:val="swiss"/>
    <w:pitch w:val="default"/>
    <w:sig w:usb0="00000000" w:usb1="00000000" w:usb2="0000003F" w:usb3="00000000" w:csb0="003F01FF" w:csb1="00000000"/>
  </w:font>
  <w:font w:name="方正小标宋简体">
    <w:altName w:val="黑体"/>
    <w:panose1 w:val="03000509000000000000"/>
    <w:charset w:val="86"/>
    <w:family w:val="script"/>
    <w:pitch w:val="default"/>
    <w:sig w:usb0="00000000" w:usb1="00000000" w:usb2="00000000" w:usb3="00000000" w:csb0="00040000" w:csb1="00000000"/>
  </w:font>
  <w:font w:name="方正小标宋_GBK">
    <w:altName w:val="微软雅黑"/>
    <w:panose1 w:val="03000509000000000000"/>
    <w:charset w:val="86"/>
    <w:family w:val="script"/>
    <w:pitch w:val="default"/>
    <w:sig w:usb0="00000000" w:usb1="00000000" w:usb2="00000000" w:usb3="00000000" w:csb0="00040000" w:csb1="00000000"/>
  </w:font>
  <w:font w:name="方正仿宋简体">
    <w:altName w:val="微软雅黑"/>
    <w:panose1 w:val="02010601030101010101"/>
    <w:charset w:val="86"/>
    <w:family w:val="auto"/>
    <w:pitch w:val="default"/>
    <w:sig w:usb0="00000000" w:usb1="00000000" w:usb2="00000000" w:usb3="00000000" w:csb0="00040000" w:csb1="00000000"/>
  </w:font>
  <w:font w:name="KSOF439F63AF">
    <w:panose1 w:val="02000000000000000000"/>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0B0FB5">
    <w:pPr>
      <w:keepNext w:val="0"/>
      <w:keepLines w:val="0"/>
      <w:pageBreakBefore w:val="0"/>
      <w:widowControl w:val="0"/>
      <w:tabs>
        <w:tab w:val="left" w:pos="538"/>
      </w:tabs>
      <w:kinsoku/>
      <w:wordWrap/>
      <w:overflowPunct/>
      <w:topLinePunct w:val="0"/>
      <w:bidi w:val="0"/>
      <w:snapToGrid/>
      <w:spacing w:line="580" w:lineRule="exact"/>
      <w:ind w:left="0" w:leftChars="0" w:firstLine="560" w:firstLineChars="200"/>
      <w:jc w:val="left"/>
      <w:textAlignment w:val="auto"/>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FA29EA">
    <w:pPr>
      <w:pStyle w:val="9"/>
      <w:framePr w:wrap="around" w:vAnchor="text" w:hAnchor="margin" w:xAlign="center" w:y="1"/>
      <w:ind w:firstLine="360"/>
      <w:rPr>
        <w:rStyle w:val="16"/>
      </w:rPr>
    </w:pPr>
    <w:r>
      <w:rPr>
        <w:rStyle w:val="16"/>
      </w:rPr>
      <w:fldChar w:fldCharType="begin"/>
    </w:r>
    <w:r>
      <w:rPr>
        <w:rStyle w:val="16"/>
      </w:rPr>
      <w:instrText xml:space="preserve">PAGE  </w:instrText>
    </w:r>
    <w:r>
      <w:rPr>
        <w:rStyle w:val="16"/>
      </w:rPr>
      <w:fldChar w:fldCharType="end"/>
    </w:r>
  </w:p>
  <w:p w14:paraId="3ABD4B54">
    <w:pPr>
      <w:pStyle w:val="9"/>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1F4594">
    <w:pPr>
      <w:pStyle w:val="9"/>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D67B04">
    <w:pPr>
      <w:pStyle w:val="9"/>
      <w:jc w:val="center"/>
      <w:rPr>
        <w:rFonts w:ascii="宋体" w:hAnsi="宋体"/>
        <w:sz w:val="32"/>
        <w:szCs w:val="32"/>
      </w:rPr>
    </w:pPr>
    <w:r>
      <w:rPr>
        <w:sz w:val="32"/>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DD5370A">
                          <w:pPr>
                            <w:pStyle w:val="9"/>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27</w:t>
                          </w:r>
                          <w:r>
                            <w:rPr>
                              <w:rFonts w:hint="eastAsia" w:eastAsia="宋体"/>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14:paraId="7DD5370A">
                    <w:pPr>
                      <w:pStyle w:val="9"/>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27</w:t>
                    </w:r>
                    <w:r>
                      <w:rPr>
                        <w:rFonts w:hint="eastAsia" w:eastAsia="宋体"/>
                        <w:lang w:eastAsia="zh-CN"/>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560"/>
      </w:pPr>
      <w:r>
        <w:separator/>
      </w:r>
    </w:p>
  </w:footnote>
  <w:footnote w:type="continuationSeparator" w:id="1">
    <w:p>
      <w:pPr>
        <w:spacing w:line="240" w:lineRule="auto"/>
        <w:ind w:firstLine="56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F062DE">
    <w:pPr>
      <w:pStyle w:val="10"/>
      <w:pBdr>
        <w:bottom w:val="none" w:color="auto" w:sz="0" w:space="0"/>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099D7E">
    <w:pPr>
      <w:pStyle w:val="10"/>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1712C0">
    <w:pPr>
      <w:pStyle w:val="10"/>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nforcement="0"/>
  <w:defaultTabStop w:val="420"/>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footnotePr>
    <w:footnote w:id="0"/>
    <w:footnote w:id="1"/>
  </w:footnotePr>
  <w:endnotePr>
    <w:endnote w:id="0"/>
    <w:endnote w:id="1"/>
  </w:endnotePr>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M1M2Q5ZDJkNjM5ZDllZGMwMjI3ZDg0ZTUzNjcwMmUifQ=="/>
    <w:docVar w:name="KSO_WPS_MARK_KEY" w:val="c793fc31-4380-482b-9424-a84149080bf9"/>
  </w:docVars>
  <w:rsids>
    <w:rsidRoot w:val="00172A27"/>
    <w:rsid w:val="00001DEA"/>
    <w:rsid w:val="000119DE"/>
    <w:rsid w:val="000260F6"/>
    <w:rsid w:val="000354C8"/>
    <w:rsid w:val="00037712"/>
    <w:rsid w:val="0004152B"/>
    <w:rsid w:val="0004704C"/>
    <w:rsid w:val="000519AA"/>
    <w:rsid w:val="00054C1F"/>
    <w:rsid w:val="0006725A"/>
    <w:rsid w:val="000703AC"/>
    <w:rsid w:val="000744DB"/>
    <w:rsid w:val="00087D61"/>
    <w:rsid w:val="000903CA"/>
    <w:rsid w:val="0009205D"/>
    <w:rsid w:val="0009405E"/>
    <w:rsid w:val="000A65A9"/>
    <w:rsid w:val="000C163A"/>
    <w:rsid w:val="000D01B7"/>
    <w:rsid w:val="000D1E3E"/>
    <w:rsid w:val="000D6C7A"/>
    <w:rsid w:val="000E10F1"/>
    <w:rsid w:val="000E1C1F"/>
    <w:rsid w:val="000E6C5F"/>
    <w:rsid w:val="000F03DD"/>
    <w:rsid w:val="000F68CD"/>
    <w:rsid w:val="00106C76"/>
    <w:rsid w:val="00110FC8"/>
    <w:rsid w:val="0011468E"/>
    <w:rsid w:val="00114D84"/>
    <w:rsid w:val="00134268"/>
    <w:rsid w:val="00144615"/>
    <w:rsid w:val="00172A27"/>
    <w:rsid w:val="001734EC"/>
    <w:rsid w:val="001766CB"/>
    <w:rsid w:val="00176CB2"/>
    <w:rsid w:val="00197F3A"/>
    <w:rsid w:val="001B3B65"/>
    <w:rsid w:val="001B70E9"/>
    <w:rsid w:val="001E3D21"/>
    <w:rsid w:val="001E7EC0"/>
    <w:rsid w:val="001F1ED0"/>
    <w:rsid w:val="00210B25"/>
    <w:rsid w:val="00212847"/>
    <w:rsid w:val="002201FB"/>
    <w:rsid w:val="002534BB"/>
    <w:rsid w:val="00255776"/>
    <w:rsid w:val="00270D07"/>
    <w:rsid w:val="00275A40"/>
    <w:rsid w:val="002878E8"/>
    <w:rsid w:val="002A1573"/>
    <w:rsid w:val="002A4944"/>
    <w:rsid w:val="002A7F77"/>
    <w:rsid w:val="002C25BB"/>
    <w:rsid w:val="002C3E63"/>
    <w:rsid w:val="002E5D5B"/>
    <w:rsid w:val="002F3CEE"/>
    <w:rsid w:val="003025F6"/>
    <w:rsid w:val="0030263F"/>
    <w:rsid w:val="00305702"/>
    <w:rsid w:val="00311C9C"/>
    <w:rsid w:val="00312EE8"/>
    <w:rsid w:val="00331527"/>
    <w:rsid w:val="0034410F"/>
    <w:rsid w:val="00356985"/>
    <w:rsid w:val="0036122D"/>
    <w:rsid w:val="003766D0"/>
    <w:rsid w:val="00395515"/>
    <w:rsid w:val="0039785E"/>
    <w:rsid w:val="00397D59"/>
    <w:rsid w:val="003A1C4B"/>
    <w:rsid w:val="003A7031"/>
    <w:rsid w:val="003C4E50"/>
    <w:rsid w:val="003C6879"/>
    <w:rsid w:val="003C7DF3"/>
    <w:rsid w:val="003D31D5"/>
    <w:rsid w:val="003D6971"/>
    <w:rsid w:val="003D6E7D"/>
    <w:rsid w:val="003D72EA"/>
    <w:rsid w:val="003E0D64"/>
    <w:rsid w:val="003E2830"/>
    <w:rsid w:val="003F1C25"/>
    <w:rsid w:val="003F7DC4"/>
    <w:rsid w:val="00403D8B"/>
    <w:rsid w:val="004101DC"/>
    <w:rsid w:val="00415712"/>
    <w:rsid w:val="004352B6"/>
    <w:rsid w:val="00452FB9"/>
    <w:rsid w:val="0048394B"/>
    <w:rsid w:val="00493127"/>
    <w:rsid w:val="00496E22"/>
    <w:rsid w:val="004A6C68"/>
    <w:rsid w:val="004C1970"/>
    <w:rsid w:val="004D3F3B"/>
    <w:rsid w:val="004E11E4"/>
    <w:rsid w:val="004E49A1"/>
    <w:rsid w:val="004E7556"/>
    <w:rsid w:val="004F7097"/>
    <w:rsid w:val="00503F0B"/>
    <w:rsid w:val="0051673E"/>
    <w:rsid w:val="005422A0"/>
    <w:rsid w:val="00542553"/>
    <w:rsid w:val="00545D5E"/>
    <w:rsid w:val="00546CF5"/>
    <w:rsid w:val="00565A49"/>
    <w:rsid w:val="00571DA0"/>
    <w:rsid w:val="00580648"/>
    <w:rsid w:val="005855D3"/>
    <w:rsid w:val="005866EC"/>
    <w:rsid w:val="00592BA8"/>
    <w:rsid w:val="00595BCB"/>
    <w:rsid w:val="00597027"/>
    <w:rsid w:val="005A5C3D"/>
    <w:rsid w:val="005A73F6"/>
    <w:rsid w:val="005B4206"/>
    <w:rsid w:val="005C0455"/>
    <w:rsid w:val="005C3F2A"/>
    <w:rsid w:val="005C44ED"/>
    <w:rsid w:val="005C510C"/>
    <w:rsid w:val="005E0E79"/>
    <w:rsid w:val="005E39B1"/>
    <w:rsid w:val="005F2DF3"/>
    <w:rsid w:val="0061305B"/>
    <w:rsid w:val="00614842"/>
    <w:rsid w:val="00616379"/>
    <w:rsid w:val="00617165"/>
    <w:rsid w:val="0063319E"/>
    <w:rsid w:val="0065332B"/>
    <w:rsid w:val="006549F3"/>
    <w:rsid w:val="00663C31"/>
    <w:rsid w:val="00671087"/>
    <w:rsid w:val="00677118"/>
    <w:rsid w:val="00682080"/>
    <w:rsid w:val="00685F56"/>
    <w:rsid w:val="006901AF"/>
    <w:rsid w:val="00691A87"/>
    <w:rsid w:val="006939BB"/>
    <w:rsid w:val="006952E3"/>
    <w:rsid w:val="00695DCB"/>
    <w:rsid w:val="006A77C6"/>
    <w:rsid w:val="006B7E68"/>
    <w:rsid w:val="006C6E0F"/>
    <w:rsid w:val="006C7F7A"/>
    <w:rsid w:val="006D101E"/>
    <w:rsid w:val="006F2DA5"/>
    <w:rsid w:val="007055DA"/>
    <w:rsid w:val="00706B8C"/>
    <w:rsid w:val="007140E4"/>
    <w:rsid w:val="00714FB7"/>
    <w:rsid w:val="007162CF"/>
    <w:rsid w:val="00727C94"/>
    <w:rsid w:val="00731429"/>
    <w:rsid w:val="0074098A"/>
    <w:rsid w:val="00757AB1"/>
    <w:rsid w:val="00772B5F"/>
    <w:rsid w:val="00774C13"/>
    <w:rsid w:val="0078505E"/>
    <w:rsid w:val="0078554D"/>
    <w:rsid w:val="00787426"/>
    <w:rsid w:val="00792C3A"/>
    <w:rsid w:val="007A164D"/>
    <w:rsid w:val="007A348E"/>
    <w:rsid w:val="007A58C6"/>
    <w:rsid w:val="007C20B8"/>
    <w:rsid w:val="007C2846"/>
    <w:rsid w:val="007F1C45"/>
    <w:rsid w:val="007F4C0F"/>
    <w:rsid w:val="008161CD"/>
    <w:rsid w:val="0081769E"/>
    <w:rsid w:val="008231FD"/>
    <w:rsid w:val="008278FC"/>
    <w:rsid w:val="008349D1"/>
    <w:rsid w:val="00851096"/>
    <w:rsid w:val="0085209C"/>
    <w:rsid w:val="00862F82"/>
    <w:rsid w:val="00867F80"/>
    <w:rsid w:val="008726BC"/>
    <w:rsid w:val="008733C4"/>
    <w:rsid w:val="00873D8C"/>
    <w:rsid w:val="008762CE"/>
    <w:rsid w:val="00885846"/>
    <w:rsid w:val="008866C0"/>
    <w:rsid w:val="008A1440"/>
    <w:rsid w:val="008B6931"/>
    <w:rsid w:val="008C0F00"/>
    <w:rsid w:val="008C0FE4"/>
    <w:rsid w:val="008C7D97"/>
    <w:rsid w:val="008D6819"/>
    <w:rsid w:val="008D7358"/>
    <w:rsid w:val="00905C55"/>
    <w:rsid w:val="009141BF"/>
    <w:rsid w:val="00917483"/>
    <w:rsid w:val="0093349D"/>
    <w:rsid w:val="009454C4"/>
    <w:rsid w:val="00951FDA"/>
    <w:rsid w:val="00954062"/>
    <w:rsid w:val="0095427D"/>
    <w:rsid w:val="009575CC"/>
    <w:rsid w:val="00962986"/>
    <w:rsid w:val="00973614"/>
    <w:rsid w:val="009871CC"/>
    <w:rsid w:val="009C6E68"/>
    <w:rsid w:val="009C7B92"/>
    <w:rsid w:val="009E362E"/>
    <w:rsid w:val="009F03A2"/>
    <w:rsid w:val="009F1D85"/>
    <w:rsid w:val="00A01558"/>
    <w:rsid w:val="00A05DC1"/>
    <w:rsid w:val="00A27CEA"/>
    <w:rsid w:val="00A30F58"/>
    <w:rsid w:val="00A31FBD"/>
    <w:rsid w:val="00A3611E"/>
    <w:rsid w:val="00A40111"/>
    <w:rsid w:val="00A42D03"/>
    <w:rsid w:val="00A4326D"/>
    <w:rsid w:val="00A47435"/>
    <w:rsid w:val="00A62397"/>
    <w:rsid w:val="00A80597"/>
    <w:rsid w:val="00A858E9"/>
    <w:rsid w:val="00A92C0D"/>
    <w:rsid w:val="00A95113"/>
    <w:rsid w:val="00AA5A26"/>
    <w:rsid w:val="00AA61FD"/>
    <w:rsid w:val="00AA6746"/>
    <w:rsid w:val="00AB7285"/>
    <w:rsid w:val="00AC3850"/>
    <w:rsid w:val="00AD5C05"/>
    <w:rsid w:val="00AD7895"/>
    <w:rsid w:val="00AE53C9"/>
    <w:rsid w:val="00AE6695"/>
    <w:rsid w:val="00B048DE"/>
    <w:rsid w:val="00B17CDD"/>
    <w:rsid w:val="00B2187E"/>
    <w:rsid w:val="00B21C48"/>
    <w:rsid w:val="00B24FF5"/>
    <w:rsid w:val="00B40769"/>
    <w:rsid w:val="00B42B03"/>
    <w:rsid w:val="00B42BDE"/>
    <w:rsid w:val="00B4653C"/>
    <w:rsid w:val="00B5065E"/>
    <w:rsid w:val="00B51793"/>
    <w:rsid w:val="00B5247F"/>
    <w:rsid w:val="00B55F69"/>
    <w:rsid w:val="00B73E41"/>
    <w:rsid w:val="00B749A6"/>
    <w:rsid w:val="00B8169C"/>
    <w:rsid w:val="00B854E2"/>
    <w:rsid w:val="00B860D6"/>
    <w:rsid w:val="00B90D03"/>
    <w:rsid w:val="00B92B6E"/>
    <w:rsid w:val="00BA1989"/>
    <w:rsid w:val="00BA3A14"/>
    <w:rsid w:val="00BA5E48"/>
    <w:rsid w:val="00BA61A9"/>
    <w:rsid w:val="00BB5D89"/>
    <w:rsid w:val="00BC1958"/>
    <w:rsid w:val="00BD4677"/>
    <w:rsid w:val="00BD5925"/>
    <w:rsid w:val="00BE101D"/>
    <w:rsid w:val="00BE10F4"/>
    <w:rsid w:val="00BE305C"/>
    <w:rsid w:val="00BF0DDC"/>
    <w:rsid w:val="00BF3BDB"/>
    <w:rsid w:val="00C20097"/>
    <w:rsid w:val="00C34C63"/>
    <w:rsid w:val="00C44B73"/>
    <w:rsid w:val="00C501CE"/>
    <w:rsid w:val="00C53F0A"/>
    <w:rsid w:val="00C7401A"/>
    <w:rsid w:val="00C86256"/>
    <w:rsid w:val="00C87892"/>
    <w:rsid w:val="00C91BE6"/>
    <w:rsid w:val="00C91DBC"/>
    <w:rsid w:val="00C92E54"/>
    <w:rsid w:val="00C96187"/>
    <w:rsid w:val="00CB0205"/>
    <w:rsid w:val="00CB0723"/>
    <w:rsid w:val="00CB3BF7"/>
    <w:rsid w:val="00CC6896"/>
    <w:rsid w:val="00CD54DD"/>
    <w:rsid w:val="00CE0CBD"/>
    <w:rsid w:val="00CE438F"/>
    <w:rsid w:val="00CF4195"/>
    <w:rsid w:val="00D00C33"/>
    <w:rsid w:val="00D11485"/>
    <w:rsid w:val="00D16EE5"/>
    <w:rsid w:val="00D34E96"/>
    <w:rsid w:val="00D423DC"/>
    <w:rsid w:val="00D45879"/>
    <w:rsid w:val="00D46BEE"/>
    <w:rsid w:val="00D5695D"/>
    <w:rsid w:val="00D67C6E"/>
    <w:rsid w:val="00D7501B"/>
    <w:rsid w:val="00D8527D"/>
    <w:rsid w:val="00D8553D"/>
    <w:rsid w:val="00D86BED"/>
    <w:rsid w:val="00D92D31"/>
    <w:rsid w:val="00D93A61"/>
    <w:rsid w:val="00D97F93"/>
    <w:rsid w:val="00DA5ADA"/>
    <w:rsid w:val="00DB2BC5"/>
    <w:rsid w:val="00DC47CD"/>
    <w:rsid w:val="00DC6B18"/>
    <w:rsid w:val="00DD18AA"/>
    <w:rsid w:val="00DD549E"/>
    <w:rsid w:val="00E14C95"/>
    <w:rsid w:val="00E248A5"/>
    <w:rsid w:val="00E32EC7"/>
    <w:rsid w:val="00E378C2"/>
    <w:rsid w:val="00E4281C"/>
    <w:rsid w:val="00E46A26"/>
    <w:rsid w:val="00E47232"/>
    <w:rsid w:val="00E804A8"/>
    <w:rsid w:val="00E81117"/>
    <w:rsid w:val="00E817BF"/>
    <w:rsid w:val="00E81D1F"/>
    <w:rsid w:val="00E91D4D"/>
    <w:rsid w:val="00E94513"/>
    <w:rsid w:val="00E97C69"/>
    <w:rsid w:val="00EC45DD"/>
    <w:rsid w:val="00EC4955"/>
    <w:rsid w:val="00ED4875"/>
    <w:rsid w:val="00EE2975"/>
    <w:rsid w:val="00EE6BF4"/>
    <w:rsid w:val="00EF16B0"/>
    <w:rsid w:val="00EF3B35"/>
    <w:rsid w:val="00F05362"/>
    <w:rsid w:val="00F129FB"/>
    <w:rsid w:val="00F206A7"/>
    <w:rsid w:val="00F22DF1"/>
    <w:rsid w:val="00F2697E"/>
    <w:rsid w:val="00F32764"/>
    <w:rsid w:val="00F357AD"/>
    <w:rsid w:val="00F54F27"/>
    <w:rsid w:val="00F63502"/>
    <w:rsid w:val="00FA6186"/>
    <w:rsid w:val="00FB1BC4"/>
    <w:rsid w:val="00FB746D"/>
    <w:rsid w:val="00FB7CAD"/>
    <w:rsid w:val="00FC4208"/>
    <w:rsid w:val="00FD5DAD"/>
    <w:rsid w:val="00FD60B4"/>
    <w:rsid w:val="00FE44CF"/>
    <w:rsid w:val="00FE695C"/>
    <w:rsid w:val="00FF174E"/>
    <w:rsid w:val="014C083C"/>
    <w:rsid w:val="0519220B"/>
    <w:rsid w:val="05EB6F79"/>
    <w:rsid w:val="075B70A1"/>
    <w:rsid w:val="07BE0688"/>
    <w:rsid w:val="09B55EFA"/>
    <w:rsid w:val="0B5A3A0D"/>
    <w:rsid w:val="0CB03C5C"/>
    <w:rsid w:val="0CD93022"/>
    <w:rsid w:val="0CFD1D6F"/>
    <w:rsid w:val="0DF5343F"/>
    <w:rsid w:val="156E51A0"/>
    <w:rsid w:val="15832C54"/>
    <w:rsid w:val="15CB5C16"/>
    <w:rsid w:val="181203B7"/>
    <w:rsid w:val="1982691A"/>
    <w:rsid w:val="19B04791"/>
    <w:rsid w:val="1AC87A55"/>
    <w:rsid w:val="1BAF5999"/>
    <w:rsid w:val="1D836DC4"/>
    <w:rsid w:val="20345DD9"/>
    <w:rsid w:val="240C2B55"/>
    <w:rsid w:val="24691888"/>
    <w:rsid w:val="2679303C"/>
    <w:rsid w:val="27762449"/>
    <w:rsid w:val="283F7125"/>
    <w:rsid w:val="2A2E0977"/>
    <w:rsid w:val="2F0041B8"/>
    <w:rsid w:val="2FB93681"/>
    <w:rsid w:val="320D13A3"/>
    <w:rsid w:val="33CD138B"/>
    <w:rsid w:val="347A7615"/>
    <w:rsid w:val="35A01E2C"/>
    <w:rsid w:val="360D59D5"/>
    <w:rsid w:val="369B492A"/>
    <w:rsid w:val="39BA23E6"/>
    <w:rsid w:val="3B9B7422"/>
    <w:rsid w:val="3BF1023A"/>
    <w:rsid w:val="3BF61D24"/>
    <w:rsid w:val="3DB510D4"/>
    <w:rsid w:val="3E0C68B4"/>
    <w:rsid w:val="4132057B"/>
    <w:rsid w:val="42065DDE"/>
    <w:rsid w:val="46162856"/>
    <w:rsid w:val="46C202E8"/>
    <w:rsid w:val="474F5531"/>
    <w:rsid w:val="49CA4084"/>
    <w:rsid w:val="4B452534"/>
    <w:rsid w:val="4B6C5146"/>
    <w:rsid w:val="4B887D1B"/>
    <w:rsid w:val="4D5F1A29"/>
    <w:rsid w:val="4D7A49C0"/>
    <w:rsid w:val="4DD65315"/>
    <w:rsid w:val="51841B6C"/>
    <w:rsid w:val="543438FB"/>
    <w:rsid w:val="54784C2C"/>
    <w:rsid w:val="59B230A8"/>
    <w:rsid w:val="5FE527FC"/>
    <w:rsid w:val="60B33BA4"/>
    <w:rsid w:val="60D036D8"/>
    <w:rsid w:val="626249B3"/>
    <w:rsid w:val="62991533"/>
    <w:rsid w:val="62AA3C95"/>
    <w:rsid w:val="645C455B"/>
    <w:rsid w:val="64F41586"/>
    <w:rsid w:val="65990ACD"/>
    <w:rsid w:val="695F3921"/>
    <w:rsid w:val="6B5E5B40"/>
    <w:rsid w:val="6CC22E69"/>
    <w:rsid w:val="6EE82C83"/>
    <w:rsid w:val="6EE963AA"/>
    <w:rsid w:val="73381070"/>
    <w:rsid w:val="750D2421"/>
    <w:rsid w:val="77650914"/>
    <w:rsid w:val="7A65612E"/>
    <w:rsid w:val="7B872167"/>
    <w:rsid w:val="7D834209"/>
    <w:rsid w:val="7F9E3198"/>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qFormat="1" w:unhideWhenUsed="0" w:uiPriority="99" w:semiHidden="0" w:name="toc 1"/>
    <w:lsdException w:qFormat="1" w:unhideWhenUsed="0" w:uiPriority="9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iPriority="99" w:name="Normal Indent" w:locked="1"/>
    <w:lsdException w:uiPriority="99" w:name="footnote text" w:locked="1"/>
    <w:lsdException w:uiPriority="99" w:name="annotation text" w:locked="1"/>
    <w:lsdException w:qFormat="1" w:unhideWhenUsed="0" w:uiPriority="99" w:semiHidden="0" w:name="header"/>
    <w:lsdException w:qFormat="1" w:unhideWhenUsed="0" w:uiPriority="99" w:semiHidden="0" w:name="footer"/>
    <w:lsdException w:uiPriority="99" w:name="index heading" w:locked="1"/>
    <w:lsdException w:qFormat="1" w:uiPriority="0" w:name="caption"/>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qFormat="1" w:unhideWhenUsed="0" w:uiPriority="99" w:semiHidden="0" w:name="page number"/>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0" w:semiHidden="0" w:name="Title"/>
    <w:lsdException w:uiPriority="99" w:name="Closing" w:locked="1"/>
    <w:lsdException w:uiPriority="99" w:name="Signature" w:locked="1"/>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0" w:semiHidden="0" w:name="Subtitle"/>
    <w:lsdException w:uiPriority="99" w:name="Salutation" w:locked="1"/>
    <w:lsdException w:uiPriority="99" w:name="Date" w:locked="1"/>
    <w:lsdException w:qFormat="1" w:unhideWhenUsed="0" w:uiPriority="0" w:semiHidden="0"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qFormat="1" w:unhideWhenUsed="0" w:uiPriority="99" w:semiHidden="0" w:name="Hyperlink"/>
    <w:lsdException w:uiPriority="99" w:name="FollowedHyperlink" w:locked="1"/>
    <w:lsdException w:qFormat="1" w:unhideWhenUsed="0" w:uiPriority="0" w:semiHidden="0" w:name="Strong"/>
    <w:lsdException w:qFormat="1" w:unhideWhenUsed="0" w:uiPriority="0" w:semiHidden="0" w:name="Emphasis"/>
    <w:lsdException w:uiPriority="99" w:name="Document Map" w:locked="1"/>
    <w:lsdException w:qFormat="1" w:unhideWhenUsed="0" w:uiPriority="99" w:semiHidden="0" w:name="Plain Text"/>
    <w:lsdException w:uiPriority="99" w:name="E-mail Signature" w:locked="1"/>
    <w:lsdException w:qFormat="1" w:unhideWhenUsed="0" w:uiPriority="99" w:semiHidden="0" w:name="Normal (Web)"/>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uiPriority="99" w:name="Balloon Text" w:locked="1"/>
    <w:lsdException w:unhideWhenUsed="0" w:uiPriority="0" w:semiHidden="0" w:name="Table Grid"/>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500" w:lineRule="exact"/>
      <w:ind w:firstLine="200" w:firstLineChars="200"/>
      <w:jc w:val="both"/>
    </w:pPr>
    <w:rPr>
      <w:rFonts w:ascii="Times New Roman" w:hAnsi="Times New Roman" w:eastAsia="宋体" w:cs="Times New Roman"/>
      <w:kern w:val="2"/>
      <w:sz w:val="28"/>
      <w:szCs w:val="24"/>
      <w:lang w:val="en-US" w:eastAsia="zh-CN" w:bidi="ar-SA"/>
    </w:rPr>
  </w:style>
  <w:style w:type="paragraph" w:styleId="2">
    <w:name w:val="heading 1"/>
    <w:basedOn w:val="1"/>
    <w:next w:val="1"/>
    <w:link w:val="18"/>
    <w:qFormat/>
    <w:uiPriority w:val="99"/>
    <w:pPr>
      <w:keepNext/>
      <w:keepLines/>
      <w:spacing w:before="360" w:after="360" w:line="240" w:lineRule="auto"/>
      <w:ind w:firstLine="0" w:firstLineChars="0"/>
      <w:jc w:val="center"/>
      <w:outlineLvl w:val="0"/>
    </w:pPr>
    <w:rPr>
      <w:b/>
      <w:kern w:val="44"/>
      <w:sz w:val="48"/>
      <w:szCs w:val="44"/>
    </w:rPr>
  </w:style>
  <w:style w:type="paragraph" w:styleId="3">
    <w:name w:val="heading 2"/>
    <w:basedOn w:val="1"/>
    <w:next w:val="1"/>
    <w:link w:val="19"/>
    <w:qFormat/>
    <w:uiPriority w:val="99"/>
    <w:pPr>
      <w:keepNext/>
      <w:spacing w:line="240" w:lineRule="auto"/>
      <w:ind w:firstLine="709" w:firstLineChars="0"/>
      <w:jc w:val="center"/>
      <w:outlineLvl w:val="1"/>
    </w:pPr>
    <w:rPr>
      <w:b/>
      <w:sz w:val="36"/>
    </w:rPr>
  </w:style>
  <w:style w:type="paragraph" w:styleId="4">
    <w:name w:val="heading 3"/>
    <w:basedOn w:val="1"/>
    <w:next w:val="1"/>
    <w:link w:val="20"/>
    <w:qFormat/>
    <w:uiPriority w:val="99"/>
    <w:pPr>
      <w:keepNext/>
      <w:keepLines/>
      <w:spacing w:line="240" w:lineRule="auto"/>
      <w:ind w:left="1400" w:firstLine="591"/>
      <w:outlineLvl w:val="2"/>
    </w:pPr>
    <w:rPr>
      <w:b/>
      <w:bCs/>
      <w:sz w:val="30"/>
      <w:szCs w:val="32"/>
    </w:rPr>
  </w:style>
  <w:style w:type="character" w:default="1" w:styleId="15">
    <w:name w:val="Default Paragraph Font"/>
    <w:semiHidden/>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5">
    <w:name w:val="Body Text"/>
    <w:basedOn w:val="1"/>
    <w:next w:val="6"/>
    <w:link w:val="25"/>
    <w:qFormat/>
    <w:uiPriority w:val="99"/>
    <w:pPr>
      <w:spacing w:line="1200" w:lineRule="atLeast"/>
    </w:pPr>
    <w:rPr>
      <w:rFonts w:ascii="隶书" w:eastAsia="隶书"/>
      <w:sz w:val="44"/>
    </w:rPr>
  </w:style>
  <w:style w:type="paragraph" w:styleId="6">
    <w:name w:val="Body Text First Indent"/>
    <w:basedOn w:val="5"/>
    <w:qFormat/>
    <w:locked/>
    <w:uiPriority w:val="0"/>
    <w:pPr>
      <w:ind w:firstLine="420" w:firstLineChars="100"/>
    </w:pPr>
  </w:style>
  <w:style w:type="paragraph" w:styleId="7">
    <w:name w:val="Body Text Indent"/>
    <w:basedOn w:val="1"/>
    <w:link w:val="21"/>
    <w:qFormat/>
    <w:uiPriority w:val="99"/>
    <w:pPr>
      <w:ind w:firstLine="560"/>
    </w:pPr>
  </w:style>
  <w:style w:type="paragraph" w:styleId="8">
    <w:name w:val="Plain Text"/>
    <w:basedOn w:val="1"/>
    <w:link w:val="24"/>
    <w:qFormat/>
    <w:uiPriority w:val="99"/>
    <w:pPr>
      <w:spacing w:line="240" w:lineRule="auto"/>
      <w:ind w:firstLine="0" w:firstLineChars="0"/>
    </w:pPr>
    <w:rPr>
      <w:rFonts w:ascii="宋体" w:hAnsi="Courier New" w:eastAsia="仿宋_GB2312"/>
      <w:sz w:val="10"/>
      <w:szCs w:val="20"/>
    </w:rPr>
  </w:style>
  <w:style w:type="paragraph" w:styleId="9">
    <w:name w:val="footer"/>
    <w:basedOn w:val="1"/>
    <w:link w:val="23"/>
    <w:qFormat/>
    <w:uiPriority w:val="99"/>
    <w:pPr>
      <w:tabs>
        <w:tab w:val="center" w:pos="4153"/>
        <w:tab w:val="right" w:pos="8306"/>
      </w:tabs>
      <w:snapToGrid w:val="0"/>
      <w:spacing w:line="240" w:lineRule="atLeast"/>
      <w:jc w:val="left"/>
    </w:pPr>
    <w:rPr>
      <w:sz w:val="18"/>
      <w:szCs w:val="18"/>
    </w:rPr>
  </w:style>
  <w:style w:type="paragraph" w:styleId="10">
    <w:name w:val="header"/>
    <w:basedOn w:val="1"/>
    <w:link w:val="22"/>
    <w:qFormat/>
    <w:uiPriority w:val="99"/>
    <w:pPr>
      <w:pBdr>
        <w:bottom w:val="single" w:color="auto" w:sz="6" w:space="1"/>
      </w:pBdr>
      <w:tabs>
        <w:tab w:val="center" w:pos="4153"/>
        <w:tab w:val="right" w:pos="8306"/>
      </w:tabs>
      <w:snapToGrid w:val="0"/>
      <w:spacing w:line="240" w:lineRule="atLeast"/>
      <w:jc w:val="center"/>
    </w:pPr>
    <w:rPr>
      <w:sz w:val="18"/>
      <w:szCs w:val="18"/>
    </w:rPr>
  </w:style>
  <w:style w:type="paragraph" w:styleId="11">
    <w:name w:val="toc 1"/>
    <w:basedOn w:val="1"/>
    <w:next w:val="1"/>
    <w:qFormat/>
    <w:uiPriority w:val="99"/>
    <w:pPr>
      <w:tabs>
        <w:tab w:val="right" w:leader="dot" w:pos="9627"/>
      </w:tabs>
      <w:spacing w:line="480" w:lineRule="auto"/>
      <w:ind w:right="-53" w:firstLine="28" w:firstLineChars="10"/>
    </w:pPr>
    <w:rPr>
      <w:rFonts w:ascii="宋体" w:hAnsi="宋体"/>
      <w:szCs w:val="28"/>
    </w:rPr>
  </w:style>
  <w:style w:type="paragraph" w:styleId="12">
    <w:name w:val="toc 2"/>
    <w:basedOn w:val="1"/>
    <w:next w:val="1"/>
    <w:qFormat/>
    <w:uiPriority w:val="99"/>
    <w:pPr>
      <w:ind w:left="420" w:leftChars="200"/>
    </w:pPr>
  </w:style>
  <w:style w:type="paragraph" w:styleId="13">
    <w:name w:val="Normal (Web)"/>
    <w:basedOn w:val="1"/>
    <w:qFormat/>
    <w:uiPriority w:val="99"/>
    <w:pPr>
      <w:widowControl/>
      <w:spacing w:before="100" w:beforeAutospacing="1" w:after="100" w:afterAutospacing="1" w:line="240" w:lineRule="auto"/>
      <w:ind w:firstLine="0" w:firstLineChars="0"/>
      <w:jc w:val="left"/>
    </w:pPr>
    <w:rPr>
      <w:rFonts w:ascii="宋体" w:hAnsi="宋体"/>
      <w:kern w:val="0"/>
      <w:sz w:val="24"/>
      <w:szCs w:val="20"/>
    </w:rPr>
  </w:style>
  <w:style w:type="character" w:styleId="16">
    <w:name w:val="page number"/>
    <w:qFormat/>
    <w:uiPriority w:val="99"/>
    <w:rPr>
      <w:rFonts w:cs="Times New Roman"/>
    </w:rPr>
  </w:style>
  <w:style w:type="character" w:styleId="17">
    <w:name w:val="Hyperlink"/>
    <w:qFormat/>
    <w:uiPriority w:val="99"/>
    <w:rPr>
      <w:rFonts w:cs="Times New Roman"/>
      <w:color w:val="0000FF"/>
      <w:u w:val="single"/>
    </w:rPr>
  </w:style>
  <w:style w:type="character" w:customStyle="1" w:styleId="18">
    <w:name w:val="标题 1 Char"/>
    <w:link w:val="2"/>
    <w:qFormat/>
    <w:locked/>
    <w:uiPriority w:val="99"/>
    <w:rPr>
      <w:rFonts w:cs="Times New Roman"/>
      <w:b/>
      <w:bCs/>
      <w:kern w:val="44"/>
      <w:sz w:val="44"/>
      <w:szCs w:val="44"/>
    </w:rPr>
  </w:style>
  <w:style w:type="character" w:customStyle="1" w:styleId="19">
    <w:name w:val="标题 2 Char"/>
    <w:link w:val="3"/>
    <w:qFormat/>
    <w:locked/>
    <w:uiPriority w:val="99"/>
    <w:rPr>
      <w:rFonts w:eastAsia="宋体" w:cs="Times New Roman"/>
      <w:b/>
      <w:kern w:val="2"/>
      <w:sz w:val="24"/>
      <w:szCs w:val="24"/>
      <w:lang w:val="en-US" w:eastAsia="zh-CN" w:bidi="ar-SA"/>
    </w:rPr>
  </w:style>
  <w:style w:type="character" w:customStyle="1" w:styleId="20">
    <w:name w:val="标题 3 Char"/>
    <w:link w:val="4"/>
    <w:semiHidden/>
    <w:qFormat/>
    <w:locked/>
    <w:uiPriority w:val="99"/>
    <w:rPr>
      <w:rFonts w:cs="Times New Roman"/>
      <w:b/>
      <w:bCs/>
      <w:sz w:val="32"/>
      <w:szCs w:val="32"/>
    </w:rPr>
  </w:style>
  <w:style w:type="character" w:customStyle="1" w:styleId="21">
    <w:name w:val="正文文本缩进 Char"/>
    <w:link w:val="7"/>
    <w:semiHidden/>
    <w:qFormat/>
    <w:locked/>
    <w:uiPriority w:val="99"/>
    <w:rPr>
      <w:rFonts w:cs="Times New Roman"/>
      <w:sz w:val="24"/>
      <w:szCs w:val="24"/>
    </w:rPr>
  </w:style>
  <w:style w:type="character" w:customStyle="1" w:styleId="22">
    <w:name w:val="页眉 Char"/>
    <w:link w:val="10"/>
    <w:semiHidden/>
    <w:qFormat/>
    <w:locked/>
    <w:uiPriority w:val="99"/>
    <w:rPr>
      <w:rFonts w:cs="Times New Roman"/>
      <w:sz w:val="18"/>
      <w:szCs w:val="18"/>
    </w:rPr>
  </w:style>
  <w:style w:type="character" w:customStyle="1" w:styleId="23">
    <w:name w:val="页脚 Char"/>
    <w:link w:val="9"/>
    <w:semiHidden/>
    <w:qFormat/>
    <w:locked/>
    <w:uiPriority w:val="99"/>
    <w:rPr>
      <w:rFonts w:cs="Times New Roman"/>
      <w:sz w:val="18"/>
      <w:szCs w:val="18"/>
    </w:rPr>
  </w:style>
  <w:style w:type="character" w:customStyle="1" w:styleId="24">
    <w:name w:val="纯文本 Char"/>
    <w:link w:val="8"/>
    <w:semiHidden/>
    <w:qFormat/>
    <w:locked/>
    <w:uiPriority w:val="99"/>
    <w:rPr>
      <w:rFonts w:ascii="宋体" w:hAnsi="Courier New" w:cs="Courier New"/>
      <w:sz w:val="21"/>
      <w:szCs w:val="21"/>
    </w:rPr>
  </w:style>
  <w:style w:type="character" w:customStyle="1" w:styleId="25">
    <w:name w:val="正文文本 Char"/>
    <w:link w:val="5"/>
    <w:semiHidden/>
    <w:qFormat/>
    <w:locked/>
    <w:uiPriority w:val="99"/>
    <w:rPr>
      <w:rFonts w:cs="Times New Roman"/>
      <w:sz w:val="24"/>
      <w:szCs w:val="24"/>
    </w:rPr>
  </w:style>
  <w:style w:type="paragraph" w:customStyle="1" w:styleId="26">
    <w:name w:val="默认段落字体 Para Char Char Char Char"/>
    <w:basedOn w:val="1"/>
    <w:qFormat/>
    <w:uiPriority w:val="99"/>
    <w:pPr>
      <w:spacing w:line="240" w:lineRule="auto"/>
      <w:ind w:firstLine="0" w:firstLineChars="0"/>
    </w:pPr>
    <w:rPr>
      <w:sz w:val="21"/>
      <w:szCs w:val="20"/>
    </w:rPr>
  </w:style>
  <w:style w:type="paragraph" w:customStyle="1" w:styleId="27">
    <w:name w:val="样式11"/>
    <w:basedOn w:val="1"/>
    <w:qFormat/>
    <w:uiPriority w:val="99"/>
    <w:pPr>
      <w:spacing w:beforeLines="50" w:afterLines="50"/>
    </w:pPr>
    <w:rPr>
      <w:rFonts w:eastAsia="黑体"/>
      <w:color w:val="000000"/>
      <w:szCs w:val="20"/>
    </w:rPr>
  </w:style>
  <w:style w:type="paragraph" w:styleId="28">
    <w:name w:val="List Paragraph"/>
    <w:basedOn w:val="1"/>
    <w:qFormat/>
    <w:uiPriority w:val="99"/>
    <w:pPr>
      <w:ind w:firstLine="420"/>
    </w:pPr>
  </w:style>
  <w:style w:type="paragraph" w:customStyle="1" w:styleId="29">
    <w:name w:val="正文 A"/>
    <w:next w:val="5"/>
    <w:qFormat/>
    <w:uiPriority w:val="0"/>
    <w:rPr>
      <w:rFonts w:hint="eastAsia" w:ascii="Arial Unicode MS" w:hAnsi="Arial Unicode MS" w:eastAsia="Times New Roman" w:cs="Arial Unicode MS"/>
      <w:color w:val="000000"/>
      <w:sz w:val="24"/>
      <w:szCs w:val="24"/>
      <w:u w:color="000000"/>
      <w:lang w:val="en-US" w:eastAsia="zh-CN" w:bidi="ar-SA"/>
    </w:rPr>
  </w:style>
  <w:style w:type="paragraph" w:customStyle="1" w:styleId="30">
    <w:name w:val="Table Text"/>
    <w:basedOn w:val="1"/>
    <w:semiHidden/>
    <w:qFormat/>
    <w:uiPriority w:val="0"/>
    <w:rPr>
      <w:rFonts w:ascii="宋体" w:hAnsi="宋体" w:eastAsia="宋体" w:cs="宋体"/>
      <w:sz w:val="20"/>
      <w:szCs w:val="20"/>
      <w:lang w:val="en-US" w:eastAsia="en-US" w:bidi="ar-SA"/>
    </w:rPr>
  </w:style>
  <w:style w:type="table" w:customStyle="1" w:styleId="31">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1.xml"/><Relationship Id="rId12" Type="http://schemas.openxmlformats.org/officeDocument/2006/relationships/theme" Target="theme/theme1.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1584</Words>
  <Characters>1996</Characters>
  <Lines>12</Lines>
  <Paragraphs>3</Paragraphs>
  <TotalTime>9</TotalTime>
  <ScaleCrop>false</ScaleCrop>
  <LinksUpToDate>false</LinksUpToDate>
  <CharactersWithSpaces>2228</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2017-10-23T10:01:00Z</dcterms:created>
  <dc:creator>Administrator</dc:creator>
  <cp:lastModifiedBy>执笔画余生.</cp:lastModifiedBy>
  <cp:lastPrinted>2023-02-09T07:05:00Z</cp:lastPrinted>
  <dcterms:modified xsi:type="dcterms:W3CDTF">2025-11-13T02:44:21Z</dcterms:modified>
  <dc:title>竞争性谈判文件</dc:title>
  <cp:revision>80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47E62806C0014082AE9A0680E51F3E4A_13</vt:lpwstr>
  </property>
  <property fmtid="{D5CDD505-2E9C-101B-9397-08002B2CF9AE}" pid="4" name="KSOTemplateDocerSaveRecord">
    <vt:lpwstr>eyJoZGlkIjoiNjFmOWM3MzkzOTBmOWI3ZmVkMzEzMGFiZThjZmMxN2QiLCJ1c2VySWQiOiIzNjQ0OTYwMTIifQ==</vt:lpwstr>
  </property>
</Properties>
</file>