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90BDE5F">
      <w:pPr>
        <w:keepNext w:val="0"/>
        <w:keepLines w:val="0"/>
        <w:pageBreakBefore w:val="0"/>
        <w:widowControl w:val="0"/>
        <w:kinsoku/>
        <w:overflowPunct/>
        <w:topLinePunct w:val="0"/>
        <w:autoSpaceDE/>
        <w:autoSpaceDN/>
        <w:bidi w:val="0"/>
        <w:adjustRightInd/>
        <w:snapToGrid/>
        <w:spacing w:line="360" w:lineRule="auto"/>
        <w:jc w:val="center"/>
        <w:textAlignment w:val="auto"/>
        <w:rPr>
          <w:rFonts w:hint="eastAsia" w:ascii="宋体" w:hAnsi="宋体" w:eastAsia="宋体" w:cs="宋体"/>
          <w:b/>
          <w:bCs/>
          <w:sz w:val="44"/>
          <w:szCs w:val="44"/>
          <w:lang w:val="en-US" w:eastAsia="zh-CN"/>
        </w:rPr>
      </w:pPr>
      <w:bookmarkStart w:id="0" w:name="_GoBack"/>
      <w:r>
        <w:rPr>
          <w:rFonts w:hint="eastAsia" w:ascii="宋体" w:hAnsi="宋体" w:eastAsia="宋体" w:cs="宋体"/>
          <w:b/>
          <w:bCs/>
          <w:sz w:val="44"/>
          <w:szCs w:val="44"/>
          <w:lang w:val="en-US" w:eastAsia="zh-CN"/>
        </w:rPr>
        <w:t>富顺县精神病医院</w:t>
      </w:r>
    </w:p>
    <w:p w14:paraId="48670E24">
      <w:pPr>
        <w:keepNext w:val="0"/>
        <w:keepLines w:val="0"/>
        <w:pageBreakBefore w:val="0"/>
        <w:widowControl w:val="0"/>
        <w:kinsoku/>
        <w:overflowPunct/>
        <w:topLinePunct w:val="0"/>
        <w:autoSpaceDE/>
        <w:autoSpaceDN/>
        <w:bidi w:val="0"/>
        <w:adjustRightInd/>
        <w:snapToGrid/>
        <w:spacing w:line="360" w:lineRule="auto"/>
        <w:jc w:val="center"/>
        <w:textAlignment w:val="auto"/>
        <w:rPr>
          <w:rFonts w:hint="eastAsia" w:ascii="宋体" w:hAnsi="宋体" w:eastAsia="宋体" w:cs="宋体"/>
          <w:b/>
          <w:bCs/>
          <w:sz w:val="44"/>
          <w:szCs w:val="44"/>
          <w:lang w:val="en-US" w:eastAsia="zh-CN"/>
        </w:rPr>
      </w:pPr>
      <w:r>
        <w:rPr>
          <w:rFonts w:hint="eastAsia" w:ascii="宋体" w:hAnsi="宋体" w:eastAsia="宋体" w:cs="宋体"/>
          <w:b/>
          <w:bCs/>
          <w:sz w:val="44"/>
          <w:szCs w:val="44"/>
        </w:rPr>
        <w:t>办公信息化服务</w:t>
      </w:r>
      <w:r>
        <w:rPr>
          <w:rFonts w:hint="eastAsia" w:ascii="宋体" w:hAnsi="宋体" w:eastAsia="宋体" w:cs="宋体"/>
          <w:b/>
          <w:bCs/>
          <w:sz w:val="44"/>
          <w:szCs w:val="44"/>
          <w:lang w:val="en-US" w:eastAsia="zh-CN"/>
        </w:rPr>
        <w:t>相关参数要求</w:t>
      </w:r>
    </w:p>
    <w:bookmarkEnd w:id="0"/>
    <w:p w14:paraId="49C9334A">
      <w:pPr>
        <w:pStyle w:val="3"/>
        <w:spacing w:line="360" w:lineRule="auto"/>
        <w:rPr>
          <w:rFonts w:hint="eastAsia" w:ascii="宋体" w:hAnsi="宋体" w:eastAsia="宋体" w:cs="宋体"/>
          <w:sz w:val="28"/>
          <w:szCs w:val="28"/>
          <w:lang w:val="en-US" w:eastAsia="zh-CN"/>
        </w:rPr>
      </w:pPr>
    </w:p>
    <w:p w14:paraId="53662367">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一、技术要求：</w:t>
      </w:r>
    </w:p>
    <w:p w14:paraId="7DAC8DE9">
      <w:pPr>
        <w:keepNext w:val="0"/>
        <w:keepLines w:val="0"/>
        <w:pageBreakBefore w:val="0"/>
        <w:widowControl w:val="0"/>
        <w:kinsoku/>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提供的办公信息化服务包括为整个办公平台及系统运行提供运算、存储能力及环境支撑。</w:t>
      </w:r>
    </w:p>
    <w:p w14:paraId="35FACFC8">
      <w:pPr>
        <w:keepNext w:val="0"/>
        <w:keepLines w:val="0"/>
        <w:pageBreakBefore w:val="0"/>
        <w:widowControl w:val="0"/>
        <w:kinsoku/>
        <w:overflowPunct/>
        <w:topLinePunct w:val="0"/>
        <w:autoSpaceDE/>
        <w:autoSpaceDN/>
        <w:bidi w:val="0"/>
        <w:adjustRightInd/>
        <w:snapToGrid/>
        <w:spacing w:line="360" w:lineRule="auto"/>
        <w:ind w:firstLine="560" w:firstLineChars="200"/>
        <w:textAlignment w:val="auto"/>
        <w:rPr>
          <w:rFonts w:hint="eastAsia" w:ascii="宋体" w:hAnsi="宋体" w:eastAsia="宋体" w:cs="宋体"/>
          <w:sz w:val="28"/>
          <w:szCs w:val="28"/>
        </w:rPr>
      </w:pPr>
      <w:r>
        <w:rPr>
          <w:rFonts w:hint="eastAsia" w:ascii="宋体" w:hAnsi="宋体" w:eastAsia="宋体" w:cs="宋体"/>
          <w:sz w:val="28"/>
          <w:szCs w:val="28"/>
        </w:rPr>
        <w:t>无标注、三角形、星号的含义， 带“★”的参数需求为实质性要求，供应商必须响应并满足的实质性需求，不参与评分。带“▲”号（重要参数）和无标识参数（一般参数）为允许负偏离的参数需求，须提供证明材料的按照参数要求提供，未提供证明材料视为负偏离。</w:t>
      </w:r>
    </w:p>
    <w:p w14:paraId="67C1BD49">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1.</w:t>
      </w:r>
      <w:r>
        <w:rPr>
          <w:rFonts w:hint="eastAsia" w:ascii="宋体" w:hAnsi="宋体" w:eastAsia="宋体" w:cs="宋体"/>
          <w:sz w:val="28"/>
          <w:szCs w:val="28"/>
        </w:rPr>
        <w:tab/>
      </w:r>
      <w:r>
        <w:rPr>
          <w:rFonts w:hint="eastAsia" w:ascii="宋体" w:hAnsi="宋体" w:eastAsia="宋体" w:cs="宋体"/>
          <w:sz w:val="28"/>
          <w:szCs w:val="28"/>
        </w:rPr>
        <w:t>能够支持500套办公信息化服务同时流畅运行AutoCAD、3DMax、视频制作、图像处理等大型办公软件；</w:t>
      </w:r>
    </w:p>
    <w:p w14:paraId="4CE720F6">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2.</w:t>
      </w:r>
      <w:r>
        <w:rPr>
          <w:rFonts w:hint="eastAsia" w:ascii="宋体" w:hAnsi="宋体" w:eastAsia="宋体" w:cs="宋体"/>
          <w:sz w:val="28"/>
          <w:szCs w:val="28"/>
        </w:rPr>
        <w:tab/>
      </w:r>
      <w:r>
        <w:rPr>
          <w:rFonts w:hint="eastAsia" w:ascii="宋体" w:hAnsi="宋体" w:eastAsia="宋体" w:cs="宋体"/>
          <w:sz w:val="28"/>
          <w:szCs w:val="28"/>
        </w:rPr>
        <w:t>▲系统具有远程维护的功能，包括远程开关机、远程重启、发送指令等，办公服务需采用标准桌面镜像格式（VHD）和标准分区格式（NTFS等），需提供功能截图并加盖供应商公章；</w:t>
      </w:r>
    </w:p>
    <w:p w14:paraId="1107D173">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3.</w:t>
      </w:r>
      <w:r>
        <w:rPr>
          <w:rFonts w:hint="eastAsia" w:ascii="宋体" w:hAnsi="宋体" w:eastAsia="宋体" w:cs="宋体"/>
          <w:sz w:val="28"/>
          <w:szCs w:val="28"/>
        </w:rPr>
        <w:tab/>
      </w:r>
      <w:r>
        <w:rPr>
          <w:rFonts w:hint="eastAsia" w:ascii="宋体" w:hAnsi="宋体" w:eastAsia="宋体" w:cs="宋体"/>
          <w:sz w:val="28"/>
          <w:szCs w:val="28"/>
        </w:rPr>
        <w:t>▲办公服务平台具有B/S架构WEB管理模式，在Web控制管理界面中至少包含镜像管理、桌面管理、快照管理、用户管理等系统模块，以便高效能管理，需提供功能截图并加盖供应商公章；</w:t>
      </w:r>
    </w:p>
    <w:p w14:paraId="1B195907">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4.</w:t>
      </w:r>
      <w:r>
        <w:rPr>
          <w:rFonts w:hint="eastAsia" w:ascii="宋体" w:hAnsi="宋体" w:eastAsia="宋体" w:cs="宋体"/>
          <w:sz w:val="28"/>
          <w:szCs w:val="28"/>
        </w:rPr>
        <w:tab/>
      </w:r>
      <w:r>
        <w:rPr>
          <w:rFonts w:hint="eastAsia" w:ascii="宋体" w:hAnsi="宋体" w:eastAsia="宋体" w:cs="宋体"/>
          <w:sz w:val="28"/>
          <w:szCs w:val="28"/>
        </w:rPr>
        <w:t>▲在Web界面中可以实时监控办公信息化服务和管理平台的运行状态。包括办公信息化服务的离线/在线数量，桌面离线/在线数量以及服务器的CPU使用率，内存使用率，网络流量，存储使用率等运行状态信息，管理员可以查看办公信息化服务3天，7天，10天活跃度，需提供功能截图并加盖供应商公章；</w:t>
      </w:r>
    </w:p>
    <w:p w14:paraId="2EAA6499">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5.</w:t>
      </w:r>
      <w:r>
        <w:rPr>
          <w:rFonts w:hint="eastAsia" w:ascii="宋体" w:hAnsi="宋体" w:eastAsia="宋体" w:cs="宋体"/>
          <w:sz w:val="28"/>
          <w:szCs w:val="28"/>
        </w:rPr>
        <w:tab/>
      </w:r>
      <w:r>
        <w:rPr>
          <w:rFonts w:hint="eastAsia" w:ascii="宋体" w:hAnsi="宋体" w:eastAsia="宋体" w:cs="宋体"/>
          <w:sz w:val="28"/>
          <w:szCs w:val="28"/>
        </w:rPr>
        <w:t>▲为了方便管理员下发文件资料和减少发送次数，系统具有同时对多个用户进行批量文件发送功能，并且支持文件离线，管理员无需关注办公信息化服务是否在线，只需要进行一次操作，自动下载文件资料，管理员可以通过平台查看下载进度，需提供功能截图并加盖供应商公章；</w:t>
      </w:r>
    </w:p>
    <w:p w14:paraId="5E6C35B5">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6.</w:t>
      </w:r>
      <w:r>
        <w:rPr>
          <w:rFonts w:hint="eastAsia" w:ascii="宋体" w:hAnsi="宋体" w:eastAsia="宋体" w:cs="宋体"/>
          <w:sz w:val="28"/>
          <w:szCs w:val="28"/>
        </w:rPr>
        <w:tab/>
      </w:r>
      <w:r>
        <w:rPr>
          <w:rFonts w:hint="eastAsia" w:ascii="宋体" w:hAnsi="宋体" w:eastAsia="宋体" w:cs="宋体"/>
          <w:sz w:val="28"/>
          <w:szCs w:val="28"/>
        </w:rPr>
        <w:t>▲为了提升运维效率，减少人员现场维护，系统支持带外远程协助和带内远程协助，即平台既能够在虚拟化层进行远程协助，也能够在操作系统层进行远程协助，需提供功能截图并加盖供应商公章；</w:t>
      </w:r>
    </w:p>
    <w:p w14:paraId="604124BF">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7.</w:t>
      </w:r>
      <w:r>
        <w:rPr>
          <w:rFonts w:hint="eastAsia" w:ascii="宋体" w:hAnsi="宋体" w:eastAsia="宋体" w:cs="宋体"/>
          <w:sz w:val="28"/>
          <w:szCs w:val="28"/>
        </w:rPr>
        <w:tab/>
      </w:r>
      <w:r>
        <w:rPr>
          <w:rFonts w:hint="eastAsia" w:ascii="宋体" w:hAnsi="宋体" w:eastAsia="宋体" w:cs="宋体"/>
          <w:sz w:val="28"/>
          <w:szCs w:val="28"/>
        </w:rPr>
        <w:t>支持对办公信息化服务内容进行单个或批量进行信息备注，以便于管理员快速进行定位；</w:t>
      </w:r>
    </w:p>
    <w:p w14:paraId="7F6D3040">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8.</w:t>
      </w:r>
      <w:r>
        <w:rPr>
          <w:rFonts w:hint="eastAsia" w:ascii="宋体" w:hAnsi="宋体" w:eastAsia="宋体" w:cs="宋体"/>
          <w:sz w:val="28"/>
          <w:szCs w:val="28"/>
        </w:rPr>
        <w:tab/>
      </w:r>
      <w:r>
        <w:rPr>
          <w:rFonts w:hint="eastAsia" w:ascii="宋体" w:hAnsi="宋体" w:eastAsia="宋体" w:cs="宋体"/>
          <w:sz w:val="28"/>
          <w:szCs w:val="28"/>
        </w:rPr>
        <w:t>为了便于管理员对办公信息化服务的使用情况进行统计，系统具有批量统计办公信息化服务的在线时长功能，可以统计办公信息化服务注册后使用的情况；</w:t>
      </w:r>
    </w:p>
    <w:p w14:paraId="1FD9CC5F">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9.</w:t>
      </w:r>
      <w:r>
        <w:rPr>
          <w:rFonts w:hint="eastAsia" w:ascii="宋体" w:hAnsi="宋体" w:eastAsia="宋体" w:cs="宋体"/>
          <w:sz w:val="28"/>
          <w:szCs w:val="28"/>
        </w:rPr>
        <w:tab/>
      </w:r>
      <w:r>
        <w:rPr>
          <w:rFonts w:hint="eastAsia" w:ascii="宋体" w:hAnsi="宋体" w:eastAsia="宋体" w:cs="宋体"/>
          <w:sz w:val="28"/>
          <w:szCs w:val="28"/>
        </w:rPr>
        <w:t>▲系统支持自定义桌面背景，管理员可以对办公信息化服务统一进行壁纸的更换，可以将办公制度制作成壁纸提示用户，需提供功能截图并加盖供应商公章；</w:t>
      </w:r>
    </w:p>
    <w:p w14:paraId="51F6800A">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10.</w:t>
      </w:r>
      <w:r>
        <w:rPr>
          <w:rFonts w:hint="eastAsia" w:ascii="宋体" w:hAnsi="宋体" w:eastAsia="宋体" w:cs="宋体"/>
          <w:sz w:val="28"/>
          <w:szCs w:val="28"/>
        </w:rPr>
        <w:tab/>
      </w:r>
      <w:r>
        <w:rPr>
          <w:rFonts w:hint="eastAsia" w:ascii="宋体" w:hAnsi="宋体" w:eastAsia="宋体" w:cs="宋体"/>
          <w:sz w:val="28"/>
          <w:szCs w:val="28"/>
        </w:rPr>
        <w:t>支持群组功能，管理员可以对管控的办公信息化服务通过分组进行操作，并且可以针对不同的群组指定不同的安全管控策略；</w:t>
      </w:r>
    </w:p>
    <w:p w14:paraId="7F56B3BF">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11.</w:t>
      </w:r>
      <w:r>
        <w:rPr>
          <w:rFonts w:hint="eastAsia" w:ascii="宋体" w:hAnsi="宋体" w:eastAsia="宋体" w:cs="宋体"/>
          <w:sz w:val="28"/>
          <w:szCs w:val="28"/>
        </w:rPr>
        <w:tab/>
      </w:r>
      <w:r>
        <w:rPr>
          <w:rFonts w:hint="eastAsia" w:ascii="宋体" w:hAnsi="宋体" w:eastAsia="宋体" w:cs="宋体"/>
          <w:sz w:val="28"/>
          <w:szCs w:val="28"/>
        </w:rPr>
        <w:t>兼容用户原有的网络安全认证系统，并且可以在初始化界面进行802.1x认证登录界面；</w:t>
      </w:r>
    </w:p>
    <w:p w14:paraId="686E17DC">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12.</w:t>
      </w:r>
      <w:r>
        <w:rPr>
          <w:rFonts w:hint="eastAsia" w:ascii="宋体" w:hAnsi="宋体" w:eastAsia="宋体" w:cs="宋体"/>
          <w:sz w:val="28"/>
          <w:szCs w:val="28"/>
        </w:rPr>
        <w:tab/>
      </w:r>
      <w:r>
        <w:rPr>
          <w:rFonts w:hint="eastAsia" w:ascii="宋体" w:hAnsi="宋体" w:eastAsia="宋体" w:cs="宋体"/>
          <w:sz w:val="28"/>
          <w:szCs w:val="28"/>
        </w:rPr>
        <w:t>▲平台具有对管理员进行分权分域功能，即可以对管理员权限管辖范围进行划分，实现域管理员只能对组织内的办公信息化服务，镜像等进行操作，各域管理员组织互不可见，管理员权限划分基于角色的权限管理（RBAC），可以通过控制界面创建管理员，给管理员分配权限，并且权限颗粒度要和具体功能相关，需提供功能截图并加盖供应商公章；</w:t>
      </w:r>
    </w:p>
    <w:p w14:paraId="3471AC7C">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13.</w:t>
      </w:r>
      <w:r>
        <w:rPr>
          <w:rFonts w:hint="eastAsia" w:ascii="宋体" w:hAnsi="宋体" w:eastAsia="宋体" w:cs="宋体"/>
          <w:sz w:val="28"/>
          <w:szCs w:val="28"/>
        </w:rPr>
        <w:tab/>
      </w:r>
      <w:r>
        <w:rPr>
          <w:rFonts w:hint="eastAsia" w:ascii="宋体" w:hAnsi="宋体" w:eastAsia="宋体" w:cs="宋体"/>
          <w:sz w:val="28"/>
          <w:szCs w:val="28"/>
        </w:rPr>
        <w:t>提供多种安全管控策略，包括进行黑名单，禁止使用一些非标或者影响安全的软件，提供安全网关重定向功能，可以在服务器端为每个办公信息化服务配置安全网关地址，可以用来限制用户上internet或者局域网，可以对各类接入设备控制进行管控，可以通过屏幕截图和用户上网记录对用户的行为进行审计，当办公信息化服务离线后，管控策略也能生效；</w:t>
      </w:r>
    </w:p>
    <w:p w14:paraId="39A2115A">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14.</w:t>
      </w:r>
      <w:r>
        <w:rPr>
          <w:rFonts w:hint="eastAsia" w:ascii="宋体" w:hAnsi="宋体" w:eastAsia="宋体" w:cs="宋体"/>
          <w:sz w:val="28"/>
          <w:szCs w:val="28"/>
        </w:rPr>
        <w:tab/>
      </w:r>
      <w:r>
        <w:rPr>
          <w:rFonts w:hint="eastAsia" w:ascii="宋体" w:hAnsi="宋体" w:eastAsia="宋体" w:cs="宋体"/>
          <w:sz w:val="28"/>
          <w:szCs w:val="28"/>
        </w:rPr>
        <w:t>▲支持按照单次，周，月来触发办公信息化服务远程开关机，桌面切换和运行自定义命令，支持多种任务组合使用，支持设置任务的前置操作，需提供功能截图并加盖供应商公章；</w:t>
      </w:r>
    </w:p>
    <w:p w14:paraId="6FAFB704">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15.</w:t>
      </w:r>
      <w:r>
        <w:rPr>
          <w:rFonts w:hint="eastAsia" w:ascii="宋体" w:hAnsi="宋体" w:eastAsia="宋体" w:cs="宋体"/>
          <w:sz w:val="28"/>
          <w:szCs w:val="28"/>
        </w:rPr>
        <w:tab/>
      </w:r>
      <w:r>
        <w:rPr>
          <w:rFonts w:hint="eastAsia" w:ascii="宋体" w:hAnsi="宋体" w:eastAsia="宋体" w:cs="宋体"/>
          <w:sz w:val="28"/>
          <w:szCs w:val="28"/>
        </w:rPr>
        <w:t>支持管理员在Web界面可以查看各个办公信息化服务运行状态的使用情况；</w:t>
      </w:r>
    </w:p>
    <w:p w14:paraId="2C2E9B10">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16.</w:t>
      </w:r>
      <w:r>
        <w:rPr>
          <w:rFonts w:hint="eastAsia" w:ascii="宋体" w:hAnsi="宋体" w:eastAsia="宋体" w:cs="宋体"/>
          <w:sz w:val="28"/>
          <w:szCs w:val="28"/>
        </w:rPr>
        <w:tab/>
      </w:r>
      <w:r>
        <w:rPr>
          <w:rFonts w:hint="eastAsia" w:ascii="宋体" w:hAnsi="宋体" w:eastAsia="宋体" w:cs="宋体"/>
          <w:sz w:val="28"/>
          <w:szCs w:val="28"/>
        </w:rPr>
        <w:t>▲支持在进行系统还原时，用户在开启保存个性化界面后，其“我的照片、我的视频、我的文档、我的音乐、下载”等文件夹可以被保存而不被还原，需提供功能截图并加盖供应商公章；</w:t>
      </w:r>
    </w:p>
    <w:p w14:paraId="4C043DF4">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17.</w:t>
      </w:r>
      <w:r>
        <w:rPr>
          <w:rFonts w:hint="eastAsia" w:ascii="宋体" w:hAnsi="宋体" w:eastAsia="宋体" w:cs="宋体"/>
          <w:sz w:val="28"/>
          <w:szCs w:val="28"/>
        </w:rPr>
        <w:tab/>
      </w:r>
      <w:r>
        <w:rPr>
          <w:rFonts w:hint="eastAsia" w:ascii="宋体" w:hAnsi="宋体" w:eastAsia="宋体" w:cs="宋体"/>
          <w:sz w:val="28"/>
          <w:szCs w:val="28"/>
        </w:rPr>
        <w:t>▲支持一套平台差异管理，即所提供的办公信息化服务可以共享一套镜像，无需配套多个镜像，需提供功能截图并加盖供应商公章；</w:t>
      </w:r>
    </w:p>
    <w:p w14:paraId="23026440">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18.</w:t>
      </w:r>
      <w:r>
        <w:rPr>
          <w:rFonts w:hint="eastAsia" w:ascii="宋体" w:hAnsi="宋体" w:eastAsia="宋体" w:cs="宋体"/>
          <w:sz w:val="28"/>
          <w:szCs w:val="28"/>
        </w:rPr>
        <w:tab/>
      </w:r>
      <w:r>
        <w:rPr>
          <w:rFonts w:hint="eastAsia" w:ascii="宋体" w:hAnsi="宋体" w:eastAsia="宋体" w:cs="宋体"/>
          <w:sz w:val="28"/>
          <w:szCs w:val="28"/>
        </w:rPr>
        <w:t>办公信息化服务部署过程中，管理员能够从控制台看到具体部署进度（百分比）及部署情况，需提供功能截图并加盖供应商公章；</w:t>
      </w:r>
    </w:p>
    <w:p w14:paraId="4C79E217">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19.</w:t>
      </w:r>
      <w:r>
        <w:rPr>
          <w:rFonts w:hint="eastAsia" w:ascii="宋体" w:hAnsi="宋体" w:eastAsia="宋体" w:cs="宋体"/>
          <w:sz w:val="28"/>
          <w:szCs w:val="28"/>
        </w:rPr>
        <w:tab/>
      </w:r>
      <w:r>
        <w:rPr>
          <w:rFonts w:hint="eastAsia" w:ascii="宋体" w:hAnsi="宋体" w:eastAsia="宋体" w:cs="宋体"/>
          <w:sz w:val="28"/>
          <w:szCs w:val="28"/>
        </w:rPr>
        <w:t>▲为了避免由于网络故障导致无法使用，平台应支持当网络中断时，提供的办公信息化服务可正常运行无任何影响，保证断网、服务器故障时系统仍然可用，需提供功能截图并加盖供应商公章；</w:t>
      </w:r>
    </w:p>
    <w:p w14:paraId="123BAB72">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20.</w:t>
      </w:r>
      <w:r>
        <w:rPr>
          <w:rFonts w:hint="eastAsia" w:ascii="宋体" w:hAnsi="宋体" w:eastAsia="宋体" w:cs="宋体"/>
          <w:sz w:val="28"/>
          <w:szCs w:val="28"/>
        </w:rPr>
        <w:tab/>
      </w:r>
      <w:r>
        <w:rPr>
          <w:rFonts w:hint="eastAsia" w:ascii="宋体" w:hAnsi="宋体" w:eastAsia="宋体" w:cs="宋体"/>
          <w:sz w:val="28"/>
          <w:szCs w:val="28"/>
        </w:rPr>
        <w:t>支持以树桩形式进行多级部署，最高权限可以对所有的办公信息化服务进行查看操作，各级管理员只能操作自己权限范围内的办公信息化服务，且不同管理员之间的办公信息化服务互不可见；</w:t>
      </w:r>
    </w:p>
    <w:p w14:paraId="6CE2EF48">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21.</w:t>
      </w:r>
      <w:r>
        <w:rPr>
          <w:rFonts w:hint="eastAsia" w:ascii="宋体" w:hAnsi="宋体" w:eastAsia="宋体" w:cs="宋体"/>
          <w:sz w:val="28"/>
          <w:szCs w:val="28"/>
        </w:rPr>
        <w:tab/>
      </w:r>
      <w:r>
        <w:rPr>
          <w:rFonts w:hint="eastAsia" w:ascii="宋体" w:hAnsi="宋体" w:eastAsia="宋体" w:cs="宋体"/>
          <w:sz w:val="28"/>
          <w:szCs w:val="28"/>
        </w:rPr>
        <w:t>▲管理平台提供应用市场，管理员可以通过控制台管理应用市场，支持向办公信息化服务推送应用等功能，需提供功能截图并加盖供应商公章；</w:t>
      </w:r>
    </w:p>
    <w:p w14:paraId="048FBFAA">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22.</w:t>
      </w:r>
      <w:r>
        <w:rPr>
          <w:rFonts w:hint="eastAsia" w:ascii="宋体" w:hAnsi="宋体" w:eastAsia="宋体" w:cs="宋体"/>
          <w:sz w:val="28"/>
          <w:szCs w:val="28"/>
        </w:rPr>
        <w:tab/>
      </w:r>
      <w:r>
        <w:rPr>
          <w:rFonts w:hint="eastAsia" w:ascii="宋体" w:hAnsi="宋体" w:eastAsia="宋体" w:cs="宋体"/>
          <w:sz w:val="28"/>
          <w:szCs w:val="28"/>
        </w:rPr>
        <w:t>所提供的办公信息化服务支持桌面快照功能，管理员可以从管理平台打快照，用户也可以自行打快照，需提供功能截图并加盖供应商公章；</w:t>
      </w:r>
    </w:p>
    <w:p w14:paraId="34734B2C">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23.</w:t>
      </w:r>
      <w:r>
        <w:rPr>
          <w:rFonts w:hint="eastAsia" w:ascii="宋体" w:hAnsi="宋体" w:eastAsia="宋体" w:cs="宋体"/>
          <w:sz w:val="28"/>
          <w:szCs w:val="28"/>
        </w:rPr>
        <w:tab/>
      </w:r>
      <w:r>
        <w:rPr>
          <w:rFonts w:hint="eastAsia" w:ascii="宋体" w:hAnsi="宋体" w:eastAsia="宋体" w:cs="宋体"/>
          <w:sz w:val="28"/>
          <w:szCs w:val="28"/>
        </w:rPr>
        <w:t>支持查看网络拓扑图绘制功能，可自动绘制网络拓扑图，需提供功能截图并加盖供应商公章；</w:t>
      </w:r>
    </w:p>
    <w:p w14:paraId="1A967835">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24.</w:t>
      </w:r>
      <w:r>
        <w:rPr>
          <w:rFonts w:hint="eastAsia" w:ascii="宋体" w:hAnsi="宋体" w:eastAsia="宋体" w:cs="宋体"/>
          <w:sz w:val="28"/>
          <w:szCs w:val="28"/>
        </w:rPr>
        <w:tab/>
      </w:r>
      <w:r>
        <w:rPr>
          <w:rFonts w:hint="eastAsia" w:ascii="宋体" w:hAnsi="宋体" w:eastAsia="宋体" w:cs="宋体"/>
          <w:sz w:val="28"/>
          <w:szCs w:val="28"/>
        </w:rPr>
        <w:t>办公信息化服务支持windows组策略管理，并且禁止用户修改，可按照群组进行设定；需提供功能截图并加盖供应商公章；</w:t>
      </w:r>
    </w:p>
    <w:p w14:paraId="10C0E174">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25.</w:t>
      </w:r>
      <w:r>
        <w:rPr>
          <w:rFonts w:hint="eastAsia" w:ascii="宋体" w:hAnsi="宋体" w:eastAsia="宋体" w:cs="宋体"/>
          <w:sz w:val="28"/>
          <w:szCs w:val="28"/>
        </w:rPr>
        <w:tab/>
      </w:r>
      <w:r>
        <w:rPr>
          <w:rFonts w:hint="eastAsia" w:ascii="宋体" w:hAnsi="宋体" w:eastAsia="宋体" w:cs="宋体"/>
          <w:sz w:val="28"/>
          <w:szCs w:val="28"/>
        </w:rPr>
        <w:t>系统支持网络监控功能，管理员在Web界面可以查看管理平台之间的网络状态，以便管理员了解整体网络负载情况；需提供功能截图并加盖供应商公章；</w:t>
      </w:r>
    </w:p>
    <w:p w14:paraId="58F81082">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26. 软件支持跨公网（非VPN方式）进行镜像推送，对用户、网盘进行远程集中管理；</w:t>
      </w:r>
    </w:p>
    <w:p w14:paraId="38DC6E18">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27.</w:t>
      </w:r>
      <w:r>
        <w:rPr>
          <w:rFonts w:hint="eastAsia" w:ascii="宋体" w:hAnsi="宋体" w:eastAsia="宋体" w:cs="宋体"/>
          <w:sz w:val="28"/>
          <w:szCs w:val="28"/>
        </w:rPr>
        <w:tab/>
      </w:r>
      <w:r>
        <w:rPr>
          <w:rFonts w:hint="eastAsia" w:ascii="宋体" w:hAnsi="宋体" w:eastAsia="宋体" w:cs="宋体"/>
          <w:sz w:val="28"/>
          <w:szCs w:val="28"/>
        </w:rPr>
        <w:t>办公信息化服务支持多套镜像缓存技术，即同一客户端可以缓存多套镜像。可以由管理端指定镜像启动，也可以由用户自行选择镜像启动；</w:t>
      </w:r>
    </w:p>
    <w:p w14:paraId="704C98DA">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28.</w:t>
      </w:r>
      <w:r>
        <w:rPr>
          <w:rFonts w:hint="eastAsia" w:ascii="宋体" w:hAnsi="宋体" w:eastAsia="宋体" w:cs="宋体"/>
          <w:sz w:val="28"/>
          <w:szCs w:val="28"/>
        </w:rPr>
        <w:tab/>
      </w:r>
      <w:r>
        <w:rPr>
          <w:rFonts w:hint="eastAsia" w:ascii="宋体" w:hAnsi="宋体" w:eastAsia="宋体" w:cs="宋体"/>
          <w:sz w:val="28"/>
          <w:szCs w:val="28"/>
        </w:rPr>
        <w:t>提供多种还原策略，至少包括立即还原，重启还原，周期还原；</w:t>
      </w:r>
    </w:p>
    <w:p w14:paraId="7754AFD4">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29.</w:t>
      </w:r>
      <w:r>
        <w:rPr>
          <w:rFonts w:hint="eastAsia" w:ascii="宋体" w:hAnsi="宋体" w:eastAsia="宋体" w:cs="宋体"/>
          <w:sz w:val="28"/>
          <w:szCs w:val="28"/>
        </w:rPr>
        <w:tab/>
      </w:r>
      <w:r>
        <w:rPr>
          <w:rFonts w:hint="eastAsia" w:ascii="宋体" w:hAnsi="宋体" w:eastAsia="宋体" w:cs="宋体"/>
          <w:sz w:val="28"/>
          <w:szCs w:val="28"/>
        </w:rPr>
        <w:t>办公信息化服务需支持与现有办公管理平台对接，不产生额外操作负担，统一管理；</w:t>
      </w:r>
    </w:p>
    <w:p w14:paraId="5BD04A09">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30.</w:t>
      </w:r>
      <w:r>
        <w:rPr>
          <w:rFonts w:hint="eastAsia" w:ascii="宋体" w:hAnsi="宋体" w:eastAsia="宋体" w:cs="宋体"/>
          <w:sz w:val="28"/>
          <w:szCs w:val="28"/>
        </w:rPr>
        <w:tab/>
      </w:r>
      <w:r>
        <w:rPr>
          <w:rFonts w:hint="eastAsia" w:ascii="宋体" w:hAnsi="宋体" w:eastAsia="宋体" w:cs="宋体"/>
          <w:sz w:val="28"/>
          <w:szCs w:val="28"/>
        </w:rPr>
        <w:t>★提供</w:t>
      </w:r>
      <w:r>
        <w:rPr>
          <w:rFonts w:hint="eastAsia" w:ascii="宋体" w:hAnsi="宋体" w:eastAsia="宋体" w:cs="宋体"/>
          <w:sz w:val="28"/>
          <w:szCs w:val="28"/>
          <w:lang w:val="en-US" w:eastAsia="zh-CN"/>
        </w:rPr>
        <w:t>40</w:t>
      </w:r>
      <w:r>
        <w:rPr>
          <w:rFonts w:hint="eastAsia" w:ascii="宋体" w:hAnsi="宋体" w:eastAsia="宋体" w:cs="宋体"/>
          <w:sz w:val="28"/>
          <w:szCs w:val="28"/>
        </w:rPr>
        <w:t xml:space="preserve">套办公信息化服务，包括23寸及以上视交界面显示服务，及I5 </w:t>
      </w:r>
      <w:r>
        <w:rPr>
          <w:rFonts w:hint="eastAsia" w:ascii="宋体" w:hAnsi="宋体" w:eastAsia="宋体" w:cs="宋体"/>
          <w:sz w:val="28"/>
          <w:szCs w:val="28"/>
          <w:lang w:val="en-US" w:eastAsia="zh-CN"/>
        </w:rPr>
        <w:t>12</w:t>
      </w:r>
      <w:r>
        <w:rPr>
          <w:rFonts w:hint="eastAsia" w:ascii="宋体" w:hAnsi="宋体" w:eastAsia="宋体" w:cs="宋体"/>
          <w:sz w:val="28"/>
          <w:szCs w:val="28"/>
        </w:rPr>
        <w:t>代及以上核心处理能力，</w:t>
      </w:r>
      <w:r>
        <w:rPr>
          <w:rFonts w:hint="eastAsia" w:ascii="宋体" w:hAnsi="宋体" w:eastAsia="宋体" w:cs="宋体"/>
          <w:sz w:val="28"/>
          <w:szCs w:val="28"/>
          <w:lang w:val="en-US" w:eastAsia="zh-CN"/>
        </w:rPr>
        <w:t>3.0</w:t>
      </w:r>
      <w:r>
        <w:rPr>
          <w:rFonts w:hint="eastAsia" w:ascii="宋体" w:hAnsi="宋体" w:eastAsia="宋体" w:cs="宋体"/>
          <w:sz w:val="28"/>
          <w:szCs w:val="28"/>
        </w:rPr>
        <w:t>GHz及以上Clock Speed能力，核心数量</w:t>
      </w:r>
      <w:r>
        <w:rPr>
          <w:rFonts w:hint="eastAsia" w:ascii="宋体" w:hAnsi="宋体" w:eastAsia="宋体" w:cs="宋体"/>
          <w:sz w:val="28"/>
          <w:szCs w:val="28"/>
          <w:lang w:val="en-US" w:eastAsia="zh-CN"/>
        </w:rPr>
        <w:t>6</w:t>
      </w:r>
      <w:r>
        <w:rPr>
          <w:rFonts w:hint="eastAsia" w:ascii="宋体" w:hAnsi="宋体" w:eastAsia="宋体" w:cs="宋体"/>
          <w:sz w:val="28"/>
          <w:szCs w:val="28"/>
        </w:rPr>
        <w:t>个及以上，</w:t>
      </w:r>
      <w:r>
        <w:rPr>
          <w:rFonts w:hint="eastAsia" w:ascii="宋体" w:hAnsi="宋体" w:eastAsia="宋体" w:cs="宋体"/>
          <w:sz w:val="28"/>
          <w:szCs w:val="28"/>
          <w:lang w:val="en-US" w:eastAsia="zh-CN"/>
        </w:rPr>
        <w:t>16</w:t>
      </w:r>
      <w:r>
        <w:rPr>
          <w:rFonts w:hint="eastAsia" w:ascii="宋体" w:hAnsi="宋体" w:eastAsia="宋体" w:cs="宋体"/>
          <w:sz w:val="28"/>
          <w:szCs w:val="28"/>
        </w:rPr>
        <w:t>G及以上内存运行能力，</w:t>
      </w:r>
      <w:r>
        <w:rPr>
          <w:rFonts w:hint="eastAsia" w:ascii="宋体" w:hAnsi="宋体" w:eastAsia="宋体" w:cs="宋体"/>
          <w:sz w:val="28"/>
          <w:szCs w:val="28"/>
          <w:lang w:val="en-US" w:eastAsia="zh-CN"/>
        </w:rPr>
        <w:t>512</w:t>
      </w:r>
      <w:r>
        <w:rPr>
          <w:rFonts w:hint="eastAsia" w:ascii="宋体" w:hAnsi="宋体" w:eastAsia="宋体" w:cs="宋体"/>
          <w:sz w:val="28"/>
          <w:szCs w:val="28"/>
        </w:rPr>
        <w:t>G及以上固态存储能力；</w:t>
      </w:r>
    </w:p>
    <w:p w14:paraId="2594E3BA">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3</w:t>
      </w:r>
      <w:r>
        <w:rPr>
          <w:rFonts w:hint="eastAsia" w:ascii="宋体" w:hAnsi="宋体" w:eastAsia="宋体" w:cs="宋体"/>
          <w:sz w:val="28"/>
          <w:szCs w:val="28"/>
          <w:lang w:val="en-US" w:eastAsia="zh-CN"/>
        </w:rPr>
        <w:t>1</w:t>
      </w:r>
      <w:r>
        <w:rPr>
          <w:rFonts w:hint="eastAsia" w:ascii="宋体" w:hAnsi="宋体" w:eastAsia="宋体" w:cs="宋体"/>
          <w:sz w:val="28"/>
          <w:szCs w:val="28"/>
        </w:rPr>
        <w:t>.</w:t>
      </w:r>
      <w:r>
        <w:rPr>
          <w:rFonts w:hint="eastAsia" w:ascii="宋体" w:hAnsi="宋体" w:eastAsia="宋体" w:cs="宋体"/>
          <w:sz w:val="28"/>
          <w:szCs w:val="28"/>
        </w:rPr>
        <w:tab/>
      </w:r>
      <w:r>
        <w:rPr>
          <w:rFonts w:hint="eastAsia" w:ascii="宋体" w:hAnsi="宋体" w:eastAsia="宋体" w:cs="宋体"/>
          <w:sz w:val="28"/>
          <w:szCs w:val="28"/>
        </w:rPr>
        <w:t>提供的办公信息化服务具备授权软件及指令和数据输入装置。</w:t>
      </w:r>
    </w:p>
    <w:p w14:paraId="174580AA">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二、常态化管理监测服务</w:t>
      </w:r>
    </w:p>
    <w:p w14:paraId="17E23403">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供应商为云数据分析管理服务系统、云桌面系统提供常态化管理监测服务：</w:t>
      </w:r>
    </w:p>
    <w:p w14:paraId="407C9357">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1、日常问题受理和一般问题处理：接收并处理</w:t>
      </w:r>
      <w:r>
        <w:rPr>
          <w:rFonts w:hint="eastAsia" w:ascii="宋体" w:hAnsi="宋体" w:eastAsia="宋体" w:cs="宋体"/>
          <w:sz w:val="28"/>
          <w:szCs w:val="28"/>
          <w:lang w:eastAsia="zh-CN"/>
        </w:rPr>
        <w:t>管理员</w:t>
      </w:r>
      <w:r>
        <w:rPr>
          <w:rFonts w:hint="eastAsia" w:ascii="宋体" w:hAnsi="宋体" w:eastAsia="宋体" w:cs="宋体"/>
          <w:sz w:val="28"/>
          <w:szCs w:val="28"/>
        </w:rPr>
        <w:t>提出的使用过程中的各类问题。必须要确保当天的问题当天有回复，能解决的及时解决，不能及时解决的应回复原因并估计解决时间。</w:t>
      </w:r>
    </w:p>
    <w:p w14:paraId="65082A8E">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2、专项问题分析：如国家、省、市有关政策发生变化，供应商应尽快了解有关政策及调整内容并结合本地实际业务等各种因素、情况，向</w:t>
      </w:r>
      <w:r>
        <w:rPr>
          <w:rFonts w:hint="eastAsia" w:ascii="宋体" w:hAnsi="宋体" w:eastAsia="宋体" w:cs="宋体"/>
          <w:sz w:val="28"/>
          <w:szCs w:val="28"/>
          <w:lang w:eastAsia="zh-CN"/>
        </w:rPr>
        <w:t>管理员</w:t>
      </w:r>
      <w:r>
        <w:rPr>
          <w:rFonts w:hint="eastAsia" w:ascii="宋体" w:hAnsi="宋体" w:eastAsia="宋体" w:cs="宋体"/>
          <w:sz w:val="28"/>
          <w:szCs w:val="28"/>
        </w:rPr>
        <w:t>汇报，并共同确定调整方案；</w:t>
      </w:r>
    </w:p>
    <w:p w14:paraId="34C80135">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3、紧急问题处理：出现使用问题，接到</w:t>
      </w:r>
      <w:r>
        <w:rPr>
          <w:rFonts w:hint="eastAsia" w:ascii="宋体" w:hAnsi="宋体" w:eastAsia="宋体" w:cs="宋体"/>
          <w:sz w:val="28"/>
          <w:szCs w:val="28"/>
          <w:lang w:eastAsia="zh-CN"/>
        </w:rPr>
        <w:t>管理员</w:t>
      </w:r>
      <w:r>
        <w:rPr>
          <w:rFonts w:hint="eastAsia" w:ascii="宋体" w:hAnsi="宋体" w:eastAsia="宋体" w:cs="宋体"/>
          <w:sz w:val="28"/>
          <w:szCs w:val="28"/>
        </w:rPr>
        <w:t>的电话后须立即响应；可远程解决的问题，须在接到通知后1小时内解决；如需到现场服务的，须在接到通知后的24小时内赶到</w:t>
      </w:r>
      <w:r>
        <w:rPr>
          <w:rFonts w:hint="eastAsia" w:ascii="宋体" w:hAnsi="宋体" w:eastAsia="宋体" w:cs="宋体"/>
          <w:sz w:val="28"/>
          <w:szCs w:val="28"/>
          <w:lang w:eastAsia="zh-CN"/>
        </w:rPr>
        <w:t>管理员</w:t>
      </w:r>
      <w:r>
        <w:rPr>
          <w:rFonts w:hint="eastAsia" w:ascii="宋体" w:hAnsi="宋体" w:eastAsia="宋体" w:cs="宋体"/>
          <w:sz w:val="28"/>
          <w:szCs w:val="28"/>
        </w:rPr>
        <w:t>指定地点解决问题；因其他异常造成业务中断需要技术人员能够随时响应、快速到位，尽可能短时间内恢复的问题按照紧急问题处理流程来进行处理。</w:t>
      </w:r>
    </w:p>
    <w:p w14:paraId="3FAF74EA">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4、系统巡检和优化：提供每季度一次的系统巡检服务（包括但不限于：资源配置检查、设备检查等方面），并出具巡检报告。根据系统运行状况和巡检结果，针对发现的问题进行优化和调整，针对疑难问题应提出解决方案并负责实施调整；</w:t>
      </w:r>
    </w:p>
    <w:p w14:paraId="1FC5ADB4">
      <w:pPr>
        <w:keepNext w:val="0"/>
        <w:keepLines w:val="0"/>
        <w:pageBreakBefore w:val="0"/>
        <w:widowControl w:val="0"/>
        <w:kinsoku/>
        <w:overflowPunct/>
        <w:topLinePunct w:val="0"/>
        <w:autoSpaceDE/>
        <w:autoSpaceDN/>
        <w:bidi w:val="0"/>
        <w:adjustRightInd/>
        <w:snapToGrid/>
        <w:spacing w:line="360" w:lineRule="auto"/>
        <w:textAlignment w:val="auto"/>
        <w:rPr>
          <w:rFonts w:hint="eastAsia" w:ascii="宋体" w:hAnsi="宋体" w:eastAsia="宋体" w:cs="宋体"/>
          <w:sz w:val="28"/>
          <w:szCs w:val="28"/>
        </w:rPr>
      </w:pPr>
      <w:r>
        <w:rPr>
          <w:rFonts w:hint="eastAsia" w:ascii="宋体" w:hAnsi="宋体" w:eastAsia="宋体" w:cs="宋体"/>
          <w:sz w:val="28"/>
          <w:szCs w:val="28"/>
        </w:rPr>
        <w:t>5、保障数据传输业务年均中断时间≤24小时，故障响应时间≤15分钟，故障修复时间≤2小时。</w:t>
      </w:r>
    </w:p>
    <w:p w14:paraId="4BFDA8F6">
      <w:pPr>
        <w:spacing w:line="360" w:lineRule="auto"/>
        <w:rPr>
          <w:rFonts w:hint="eastAsia" w:ascii="宋体" w:hAnsi="宋体" w:eastAsia="宋体" w:cs="宋体"/>
          <w:sz w:val="28"/>
          <w:szCs w:val="28"/>
        </w:rPr>
      </w:pPr>
    </w:p>
    <w:p w14:paraId="0CA5C2A4">
      <w:pPr>
        <w:pStyle w:val="18"/>
        <w:numPr>
          <w:ilvl w:val="0"/>
          <w:numId w:val="0"/>
        </w:numPr>
        <w:spacing w:line="360" w:lineRule="auto"/>
        <w:rPr>
          <w:rFonts w:hint="eastAsia" w:ascii="宋体" w:hAnsi="宋体" w:eastAsia="宋体" w:cs="宋体"/>
          <w:b/>
          <w:bCs/>
          <w:sz w:val="28"/>
          <w:szCs w:val="28"/>
          <w:lang w:eastAsia="zh-CN"/>
        </w:rPr>
      </w:pPr>
      <w:r>
        <w:rPr>
          <w:rFonts w:hint="eastAsia" w:ascii="宋体" w:hAnsi="宋体" w:eastAsia="宋体" w:cs="宋体"/>
          <w:b/>
          <w:bCs/>
          <w:sz w:val="28"/>
          <w:szCs w:val="28"/>
          <w:lang w:eastAsia="zh-CN"/>
        </w:rPr>
        <w:t>注：以上为本次征集的服务要求，各潜在供应商应在满足服务要求的基础上进行报价。</w:t>
      </w:r>
    </w:p>
    <w:p w14:paraId="67569A47">
      <w:pPr>
        <w:pStyle w:val="18"/>
        <w:numPr>
          <w:ilvl w:val="0"/>
          <w:numId w:val="0"/>
        </w:numPr>
        <w:spacing w:line="360" w:lineRule="auto"/>
        <w:rPr>
          <w:rFonts w:hint="eastAsia" w:ascii="宋体" w:hAnsi="宋体" w:eastAsia="宋体" w:cs="宋体"/>
          <w:b w:val="0"/>
          <w:bCs w:val="0"/>
          <w:i w:val="0"/>
          <w:iCs w:val="0"/>
          <w:color w:val="000000"/>
          <w:kern w:val="0"/>
          <w:sz w:val="28"/>
          <w:szCs w:val="28"/>
          <w:u w:val="none"/>
          <w:lang w:val="en-US" w:eastAsia="zh-CN" w:bidi="ar"/>
        </w:rPr>
      </w:pPr>
    </w:p>
    <w:p w14:paraId="0C18F645">
      <w:pPr>
        <w:pStyle w:val="18"/>
        <w:numPr>
          <w:ilvl w:val="0"/>
          <w:numId w:val="0"/>
        </w:numPr>
        <w:spacing w:line="360" w:lineRule="auto"/>
        <w:rPr>
          <w:rFonts w:hint="eastAsia" w:ascii="宋体" w:hAnsi="宋体" w:eastAsia="宋体" w:cs="宋体"/>
          <w:b/>
          <w:bCs/>
          <w:sz w:val="28"/>
          <w:szCs w:val="28"/>
          <w:lang w:eastAsia="zh-CN"/>
        </w:rPr>
      </w:pPr>
      <w:r>
        <w:rPr>
          <w:rFonts w:hint="eastAsia" w:ascii="宋体" w:hAnsi="宋体" w:eastAsia="宋体" w:cs="宋体"/>
          <w:b w:val="0"/>
          <w:bCs w:val="0"/>
          <w:i w:val="0"/>
          <w:iCs w:val="0"/>
          <w:color w:val="000000"/>
          <w:kern w:val="0"/>
          <w:sz w:val="28"/>
          <w:szCs w:val="28"/>
          <w:u w:val="none"/>
          <w:lang w:val="en-US" w:eastAsia="zh-CN" w:bidi="ar"/>
        </w:rPr>
        <w:t>报价</w:t>
      </w:r>
      <w:r>
        <w:rPr>
          <w:rFonts w:hint="eastAsia" w:ascii="宋体" w:hAnsi="宋体" w:eastAsia="宋体" w:cs="宋体"/>
          <w:b w:val="0"/>
          <w:bCs w:val="0"/>
          <w:i w:val="0"/>
          <w:iCs w:val="0"/>
          <w:color w:val="000000"/>
          <w:kern w:val="0"/>
          <w:sz w:val="28"/>
          <w:szCs w:val="28"/>
          <w:u w:val="none"/>
          <w:lang w:val="en-US" w:eastAsia="zh-CN" w:bidi="ar"/>
        </w:rPr>
        <w:t>金额</w:t>
      </w:r>
      <w:r>
        <w:rPr>
          <w:rFonts w:hint="eastAsia" w:ascii="宋体" w:hAnsi="宋体" w:eastAsia="宋体" w:cs="宋体"/>
          <w:b w:val="0"/>
          <w:bCs w:val="0"/>
          <w:i w:val="0"/>
          <w:iCs w:val="0"/>
          <w:color w:val="000000"/>
          <w:kern w:val="0"/>
          <w:sz w:val="28"/>
          <w:szCs w:val="28"/>
          <w:u w:val="none"/>
          <w:lang w:val="en-US" w:eastAsia="zh-CN" w:bidi="ar"/>
        </w:rPr>
        <w:t>（元）：</w:t>
      </w:r>
      <w:r>
        <w:rPr>
          <w:rFonts w:hint="eastAsia" w:ascii="宋体" w:hAnsi="宋体" w:eastAsia="宋体" w:cs="宋体"/>
          <w:b w:val="0"/>
          <w:bCs w:val="0"/>
          <w:i w:val="0"/>
          <w:iCs w:val="0"/>
          <w:color w:val="000000"/>
          <w:sz w:val="28"/>
          <w:szCs w:val="28"/>
          <w:u w:val="none"/>
          <w:lang w:eastAsia="zh-CN"/>
        </w:rPr>
        <w:t>小写：</w:t>
      </w:r>
      <w:r>
        <w:rPr>
          <w:rFonts w:hint="eastAsia" w:ascii="宋体" w:hAnsi="宋体" w:eastAsia="宋体" w:cs="宋体"/>
          <w:b w:val="0"/>
          <w:bCs w:val="0"/>
          <w:i w:val="0"/>
          <w:iCs w:val="0"/>
          <w:color w:val="000000"/>
          <w:sz w:val="28"/>
          <w:szCs w:val="28"/>
          <w:u w:val="single"/>
          <w:lang w:val="en-US" w:eastAsia="zh-CN"/>
        </w:rPr>
        <w:t xml:space="preserve">      </w:t>
      </w:r>
      <w:r>
        <w:rPr>
          <w:rFonts w:hint="eastAsia" w:ascii="宋体" w:hAnsi="宋体" w:eastAsia="宋体" w:cs="宋体"/>
          <w:b w:val="0"/>
          <w:bCs w:val="0"/>
          <w:i w:val="0"/>
          <w:iCs w:val="0"/>
          <w:color w:val="000000"/>
          <w:sz w:val="28"/>
          <w:szCs w:val="28"/>
          <w:u w:val="single"/>
          <w:lang w:val="en-US" w:eastAsia="zh-CN"/>
        </w:rPr>
        <w:t xml:space="preserve">   </w:t>
      </w:r>
      <w:r>
        <w:rPr>
          <w:rFonts w:hint="eastAsia" w:ascii="宋体" w:hAnsi="宋体" w:eastAsia="宋体" w:cs="宋体"/>
          <w:b w:val="0"/>
          <w:bCs w:val="0"/>
          <w:i w:val="0"/>
          <w:iCs w:val="0"/>
          <w:color w:val="000000"/>
          <w:sz w:val="28"/>
          <w:szCs w:val="28"/>
          <w:u w:val="single"/>
          <w:lang w:val="en-US" w:eastAsia="zh-CN"/>
        </w:rPr>
        <w:t xml:space="preserve"> </w:t>
      </w:r>
      <w:r>
        <w:rPr>
          <w:rFonts w:hint="eastAsia" w:ascii="宋体" w:hAnsi="宋体" w:eastAsia="宋体" w:cs="宋体"/>
          <w:b w:val="0"/>
          <w:bCs w:val="0"/>
          <w:i w:val="0"/>
          <w:iCs w:val="0"/>
          <w:color w:val="000000"/>
          <w:sz w:val="28"/>
          <w:szCs w:val="28"/>
          <w:u w:val="none"/>
          <w:lang w:val="en-US" w:eastAsia="zh-CN"/>
        </w:rPr>
        <w:t>大写：</w:t>
      </w:r>
      <w:r>
        <w:rPr>
          <w:rFonts w:hint="eastAsia" w:ascii="宋体" w:hAnsi="宋体" w:eastAsia="宋体" w:cs="宋体"/>
          <w:b w:val="0"/>
          <w:bCs w:val="0"/>
          <w:i w:val="0"/>
          <w:iCs w:val="0"/>
          <w:color w:val="000000"/>
          <w:sz w:val="28"/>
          <w:szCs w:val="28"/>
          <w:u w:val="single"/>
          <w:lang w:val="en-US" w:eastAsia="zh-CN"/>
        </w:rPr>
        <w:t xml:space="preserve">                      </w:t>
      </w:r>
    </w:p>
    <w:p w14:paraId="0BA35A59">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宋体" w:hAnsi="宋体" w:eastAsia="宋体" w:cs="宋体"/>
          <w:sz w:val="28"/>
          <w:szCs w:val="28"/>
          <w:lang w:val="en-US" w:eastAsia="zh-CN"/>
        </w:rPr>
      </w:pPr>
    </w:p>
    <w:p w14:paraId="341AB769">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宋体" w:hAnsi="宋体" w:eastAsia="宋体" w:cs="宋体"/>
          <w:sz w:val="28"/>
          <w:szCs w:val="28"/>
        </w:rPr>
      </w:pPr>
      <w:r>
        <w:rPr>
          <w:rFonts w:hint="eastAsia" w:ascii="宋体" w:hAnsi="宋体" w:eastAsia="宋体" w:cs="宋体"/>
          <w:sz w:val="28"/>
          <w:szCs w:val="28"/>
          <w:lang w:val="en-US" w:eastAsia="zh-CN"/>
        </w:rPr>
        <w:t>响应</w:t>
      </w:r>
      <w:r>
        <w:rPr>
          <w:rFonts w:hint="eastAsia" w:ascii="宋体" w:hAnsi="宋体" w:eastAsia="宋体" w:cs="宋体"/>
          <w:sz w:val="28"/>
          <w:szCs w:val="28"/>
        </w:rPr>
        <w:t>人名称（加盖公章）：</w:t>
      </w:r>
    </w:p>
    <w:p w14:paraId="4D9AB5BB">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 xml:space="preserve">注册地址：                              </w:t>
      </w:r>
    </w:p>
    <w:p w14:paraId="130226C4">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 xml:space="preserve">固定电话：             </w:t>
      </w:r>
    </w:p>
    <w:p w14:paraId="0B000192">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宋体" w:hAnsi="宋体" w:eastAsia="宋体" w:cs="宋体"/>
          <w:sz w:val="28"/>
          <w:szCs w:val="28"/>
        </w:rPr>
      </w:pPr>
      <w:r>
        <w:rPr>
          <w:rFonts w:hint="eastAsia" w:ascii="宋体" w:hAnsi="宋体" w:eastAsia="宋体" w:cs="宋体"/>
          <w:sz w:val="28"/>
          <w:szCs w:val="28"/>
          <w:lang w:val="en-US" w:eastAsia="zh-CN"/>
        </w:rPr>
        <w:t>联系电话：</w:t>
      </w:r>
      <w:r>
        <w:rPr>
          <w:rFonts w:hint="eastAsia" w:ascii="宋体" w:hAnsi="宋体" w:eastAsia="宋体" w:cs="宋体"/>
          <w:color w:val="000000"/>
          <w:kern w:val="0"/>
          <w:sz w:val="28"/>
          <w:szCs w:val="28"/>
        </w:rPr>
        <w:t xml:space="preserve"> </w:t>
      </w:r>
    </w:p>
    <w:p w14:paraId="0B7BB2B9">
      <w:pPr>
        <w:keepNext w:val="0"/>
        <w:keepLines w:val="0"/>
        <w:pageBreakBefore w:val="0"/>
        <w:widowControl/>
        <w:kinsoku/>
        <w:wordWrap/>
        <w:overflowPunct/>
        <w:topLinePunct w:val="0"/>
        <w:autoSpaceDE/>
        <w:autoSpaceDN/>
        <w:bidi w:val="0"/>
        <w:adjustRightInd/>
        <w:snapToGrid/>
        <w:spacing w:line="600" w:lineRule="exact"/>
        <w:jc w:val="left"/>
        <w:textAlignment w:val="auto"/>
        <w:rPr>
          <w:rFonts w:hint="eastAsia" w:ascii="宋体" w:hAnsi="宋体" w:eastAsia="宋体" w:cs="宋体"/>
          <w:color w:val="000000"/>
          <w:sz w:val="28"/>
          <w:szCs w:val="28"/>
        </w:rPr>
      </w:pPr>
      <w:r>
        <w:rPr>
          <w:rFonts w:hint="eastAsia" w:ascii="宋体" w:hAnsi="宋体" w:eastAsia="宋体" w:cs="宋体"/>
          <w:sz w:val="28"/>
          <w:szCs w:val="28"/>
        </w:rPr>
        <w:t>日期：</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t>年</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t>月</w:t>
      </w:r>
      <w:r>
        <w:rPr>
          <w:rFonts w:hint="eastAsia" w:ascii="宋体" w:hAnsi="宋体" w:eastAsia="宋体" w:cs="宋体"/>
          <w:sz w:val="28"/>
          <w:szCs w:val="28"/>
          <w:lang w:val="en-US" w:eastAsia="zh-CN"/>
        </w:rPr>
        <w:t xml:space="preserve">   </w:t>
      </w:r>
      <w:r>
        <w:rPr>
          <w:rFonts w:hint="eastAsia" w:ascii="宋体" w:hAnsi="宋体" w:eastAsia="宋体" w:cs="宋体"/>
          <w:sz w:val="28"/>
          <w:szCs w:val="28"/>
        </w:rPr>
        <w:t>日</w:t>
      </w:r>
    </w:p>
    <w:p w14:paraId="47A2E0D2">
      <w:pPr>
        <w:pStyle w:val="3"/>
        <w:spacing w:line="360" w:lineRule="auto"/>
        <w:rPr>
          <w:rFonts w:hint="eastAsia" w:ascii="宋体" w:hAnsi="宋体" w:eastAsia="宋体" w:cs="宋体"/>
          <w:sz w:val="28"/>
          <w:szCs w:val="28"/>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等线">
    <w:altName w:val="微软雅黑"/>
    <w:panose1 w:val="02010600030101010101"/>
    <w:charset w:val="86"/>
    <w:family w:val="auto"/>
    <w:pitch w:val="default"/>
    <w:sig w:usb0="00000000" w:usb1="00000000"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I2YTk3YzhmYmE5MzUxM2FiYzM1OTcxYTQ2Y2EwMDkifQ=="/>
  </w:docVars>
  <w:rsids>
    <w:rsidRoot w:val="00092E2A"/>
    <w:rsid w:val="00042706"/>
    <w:rsid w:val="000655F5"/>
    <w:rsid w:val="00092E2A"/>
    <w:rsid w:val="000E3142"/>
    <w:rsid w:val="001C08D3"/>
    <w:rsid w:val="001F6713"/>
    <w:rsid w:val="00232AF7"/>
    <w:rsid w:val="00243EE0"/>
    <w:rsid w:val="00254FA0"/>
    <w:rsid w:val="00287BDC"/>
    <w:rsid w:val="002C1B25"/>
    <w:rsid w:val="002F7B11"/>
    <w:rsid w:val="00311AA3"/>
    <w:rsid w:val="00347F0B"/>
    <w:rsid w:val="003D3C3A"/>
    <w:rsid w:val="003E4F03"/>
    <w:rsid w:val="004317C3"/>
    <w:rsid w:val="00460443"/>
    <w:rsid w:val="00460771"/>
    <w:rsid w:val="004933BC"/>
    <w:rsid w:val="004E4D9C"/>
    <w:rsid w:val="004E6A45"/>
    <w:rsid w:val="005044DB"/>
    <w:rsid w:val="00553AEF"/>
    <w:rsid w:val="00563233"/>
    <w:rsid w:val="00565D96"/>
    <w:rsid w:val="00632B3B"/>
    <w:rsid w:val="006B045B"/>
    <w:rsid w:val="006B1C91"/>
    <w:rsid w:val="006D32AE"/>
    <w:rsid w:val="007559F2"/>
    <w:rsid w:val="007B6222"/>
    <w:rsid w:val="0085527B"/>
    <w:rsid w:val="0085596D"/>
    <w:rsid w:val="0086192C"/>
    <w:rsid w:val="008B38A1"/>
    <w:rsid w:val="008C1271"/>
    <w:rsid w:val="008E26CB"/>
    <w:rsid w:val="008F518F"/>
    <w:rsid w:val="00901B5E"/>
    <w:rsid w:val="009A505E"/>
    <w:rsid w:val="00A6189A"/>
    <w:rsid w:val="00AE25B5"/>
    <w:rsid w:val="00B03B7C"/>
    <w:rsid w:val="00B6378E"/>
    <w:rsid w:val="00B903AC"/>
    <w:rsid w:val="00BA5DF4"/>
    <w:rsid w:val="00BA648D"/>
    <w:rsid w:val="00C41F6F"/>
    <w:rsid w:val="00CC73B7"/>
    <w:rsid w:val="00D07FDF"/>
    <w:rsid w:val="00DD4C5B"/>
    <w:rsid w:val="00DF2DE1"/>
    <w:rsid w:val="00E45161"/>
    <w:rsid w:val="00F606F1"/>
    <w:rsid w:val="00F66CCA"/>
    <w:rsid w:val="00F8061B"/>
    <w:rsid w:val="07AE04F7"/>
    <w:rsid w:val="083F13DD"/>
    <w:rsid w:val="09F06ED2"/>
    <w:rsid w:val="0CF03382"/>
    <w:rsid w:val="0E6101C7"/>
    <w:rsid w:val="11EF45F6"/>
    <w:rsid w:val="13316CC9"/>
    <w:rsid w:val="17F37B10"/>
    <w:rsid w:val="1A3C2A96"/>
    <w:rsid w:val="1A6E43D6"/>
    <w:rsid w:val="1B131FED"/>
    <w:rsid w:val="1E207ED1"/>
    <w:rsid w:val="23381972"/>
    <w:rsid w:val="26124638"/>
    <w:rsid w:val="26DE782C"/>
    <w:rsid w:val="28506D35"/>
    <w:rsid w:val="2DC962BF"/>
    <w:rsid w:val="2FBB134D"/>
    <w:rsid w:val="30056E5A"/>
    <w:rsid w:val="333E7FCB"/>
    <w:rsid w:val="342C4FCD"/>
    <w:rsid w:val="34662380"/>
    <w:rsid w:val="390A474F"/>
    <w:rsid w:val="39175A51"/>
    <w:rsid w:val="3B981B28"/>
    <w:rsid w:val="3CAB782D"/>
    <w:rsid w:val="3DE80191"/>
    <w:rsid w:val="40621EDC"/>
    <w:rsid w:val="4316640C"/>
    <w:rsid w:val="45395EDC"/>
    <w:rsid w:val="4E577445"/>
    <w:rsid w:val="52384F43"/>
    <w:rsid w:val="58A10C83"/>
    <w:rsid w:val="59B073E4"/>
    <w:rsid w:val="5BA76C78"/>
    <w:rsid w:val="5D5459B1"/>
    <w:rsid w:val="5DE4329A"/>
    <w:rsid w:val="5EB76E22"/>
    <w:rsid w:val="604A33D1"/>
    <w:rsid w:val="61702F30"/>
    <w:rsid w:val="66730BED"/>
    <w:rsid w:val="6AAF38AF"/>
    <w:rsid w:val="6AC40982"/>
    <w:rsid w:val="6B2541E2"/>
    <w:rsid w:val="6C7935D3"/>
    <w:rsid w:val="733E1557"/>
    <w:rsid w:val="75B10608"/>
    <w:rsid w:val="7B284421"/>
    <w:rsid w:val="7E735B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qFormat="1" w:unhideWhenUsed="0" w:uiPriority="0"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semiHidden/>
    <w:unhideWhenUsed/>
    <w:qFormat/>
    <w:uiPriority w:val="99"/>
    <w:pPr>
      <w:jc w:val="left"/>
    </w:pPr>
  </w:style>
  <w:style w:type="paragraph" w:styleId="3">
    <w:name w:val="Body Text"/>
    <w:basedOn w:val="1"/>
    <w:next w:val="4"/>
    <w:qFormat/>
    <w:uiPriority w:val="0"/>
    <w:pPr>
      <w:spacing w:after="120"/>
    </w:pPr>
    <w:rPr>
      <w:rFonts w:ascii="Times New Roman" w:hAnsi="Times New Roman" w:eastAsia="宋体" w:cs="Times New Roman"/>
    </w:rPr>
  </w:style>
  <w:style w:type="paragraph" w:styleId="4">
    <w:name w:val="Quote"/>
    <w:basedOn w:val="1"/>
    <w:next w:val="1"/>
    <w:qFormat/>
    <w:uiPriority w:val="0"/>
    <w:pPr>
      <w:wordWrap w:val="0"/>
      <w:spacing w:before="200" w:after="160"/>
      <w:ind w:left="864" w:right="864"/>
      <w:jc w:val="center"/>
    </w:pPr>
    <w:rPr>
      <w:rFonts w:ascii="Times New Roman" w:hAnsi="Times New Roman" w:eastAsia="宋体" w:cs="Times New Roman"/>
      <w:i/>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character" w:styleId="9">
    <w:name w:val="annotation reference"/>
    <w:basedOn w:val="8"/>
    <w:semiHidden/>
    <w:unhideWhenUsed/>
    <w:qFormat/>
    <w:uiPriority w:val="99"/>
    <w:rPr>
      <w:sz w:val="21"/>
      <w:szCs w:val="21"/>
    </w:rPr>
  </w:style>
  <w:style w:type="character" w:customStyle="1" w:styleId="10">
    <w:name w:val="页眉 字符"/>
    <w:basedOn w:val="8"/>
    <w:link w:val="6"/>
    <w:qFormat/>
    <w:uiPriority w:val="99"/>
    <w:rPr>
      <w:sz w:val="18"/>
      <w:szCs w:val="18"/>
    </w:rPr>
  </w:style>
  <w:style w:type="character" w:customStyle="1" w:styleId="11">
    <w:name w:val="页脚 字符"/>
    <w:basedOn w:val="8"/>
    <w:link w:val="5"/>
    <w:qFormat/>
    <w:uiPriority w:val="99"/>
    <w:rPr>
      <w:sz w:val="18"/>
      <w:szCs w:val="18"/>
    </w:rPr>
  </w:style>
  <w:style w:type="character" w:customStyle="1" w:styleId="12">
    <w:name w:val="font11"/>
    <w:basedOn w:val="8"/>
    <w:qFormat/>
    <w:uiPriority w:val="0"/>
    <w:rPr>
      <w:rFonts w:hint="eastAsia" w:ascii="宋体" w:hAnsi="宋体" w:eastAsia="宋体" w:cs="宋体"/>
      <w:color w:val="000000"/>
      <w:sz w:val="21"/>
      <w:szCs w:val="21"/>
      <w:u w:val="none"/>
    </w:rPr>
  </w:style>
  <w:style w:type="character" w:customStyle="1" w:styleId="13">
    <w:name w:val="font21"/>
    <w:basedOn w:val="8"/>
    <w:qFormat/>
    <w:uiPriority w:val="0"/>
    <w:rPr>
      <w:rFonts w:hint="default" w:ascii="Times New Roman" w:hAnsi="Times New Roman" w:cs="Times New Roman"/>
      <w:color w:val="000000"/>
      <w:sz w:val="21"/>
      <w:szCs w:val="21"/>
      <w:u w:val="none"/>
    </w:rPr>
  </w:style>
  <w:style w:type="character" w:customStyle="1" w:styleId="14">
    <w:name w:val="font41"/>
    <w:basedOn w:val="8"/>
    <w:qFormat/>
    <w:uiPriority w:val="0"/>
    <w:rPr>
      <w:rFonts w:hint="eastAsia" w:ascii="宋体" w:hAnsi="宋体" w:eastAsia="宋体" w:cs="宋体"/>
      <w:color w:val="000000"/>
      <w:sz w:val="21"/>
      <w:szCs w:val="21"/>
      <w:u w:val="none"/>
    </w:rPr>
  </w:style>
  <w:style w:type="character" w:customStyle="1" w:styleId="15">
    <w:name w:val="font31"/>
    <w:basedOn w:val="8"/>
    <w:qFormat/>
    <w:uiPriority w:val="0"/>
    <w:rPr>
      <w:rFonts w:hint="default" w:ascii="Times New Roman" w:hAnsi="Times New Roman" w:cs="Times New Roman"/>
      <w:color w:val="000000"/>
      <w:sz w:val="21"/>
      <w:szCs w:val="21"/>
      <w:u w:val="none"/>
    </w:rPr>
  </w:style>
  <w:style w:type="paragraph" w:styleId="16">
    <w:name w:val="List Paragraph"/>
    <w:basedOn w:val="1"/>
    <w:qFormat/>
    <w:uiPriority w:val="99"/>
    <w:pPr>
      <w:ind w:firstLine="420" w:firstLineChars="200"/>
    </w:pPr>
  </w:style>
  <w:style w:type="paragraph" w:customStyle="1" w:styleId="17">
    <w:name w:val="null3"/>
    <w:hidden/>
    <w:qFormat/>
    <w:uiPriority w:val="0"/>
    <w:rPr>
      <w:rFonts w:hint="eastAsia" w:asciiTheme="minorHAnsi" w:hAnsiTheme="minorHAnsi" w:eastAsiaTheme="minorEastAsia" w:cstheme="minorBidi"/>
      <w:lang w:val="en-US" w:eastAsia="zh-Hans"/>
    </w:rPr>
  </w:style>
  <w:style w:type="paragraph" w:customStyle="1" w:styleId="18">
    <w:name w:val="Default"/>
    <w:qFormat/>
    <w:uiPriority w:val="0"/>
    <w:pPr>
      <w:widowControl w:val="0"/>
      <w:autoSpaceDE w:val="0"/>
      <w:autoSpaceDN w:val="0"/>
      <w:adjustRightInd w:val="0"/>
    </w:pPr>
    <w:rPr>
      <w:rFonts w:ascii="宋体" w:hAnsi="等线" w:eastAsia="宋体" w:cs="宋体"/>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2862</Words>
  <Characters>2997</Characters>
  <Lines>31</Lines>
  <Paragraphs>9</Paragraphs>
  <TotalTime>0</TotalTime>
  <ScaleCrop>false</ScaleCrop>
  <LinksUpToDate>false</LinksUpToDate>
  <CharactersWithSpaces>3031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2023-03-16T10:56:00Z</dcterms:created>
  <dc:creator>gongyingyao_zg@sc.cmcc</dc:creator>
  <cp:lastModifiedBy>超</cp:lastModifiedBy>
  <cp:lastPrinted>2026-03-11T01:17:00Z</cp:lastPrinted>
  <dcterms:modified xsi:type="dcterms:W3CDTF">2026-03-12T09:10:37Z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83C018DCB54243E0A079C1A7688C5534_13</vt:lpwstr>
  </property>
  <property fmtid="{D5CDD505-2E9C-101B-9397-08002B2CF9AE}" pid="4" name="KSOTemplateDocerSaveRecord">
    <vt:lpwstr>eyJoZGlkIjoiOGJhYTI0YmQ1NzI1YWI2NTViYjExNzA4MzI0MmJiNWMiLCJ1c2VySWQiOiI3MzM4NjA1MDkifQ==</vt:lpwstr>
  </property>
</Properties>
</file>