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8A76F">
      <w:pPr>
        <w:pStyle w:val="4"/>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rPr>
          <w:rFonts w:hint="eastAsia"/>
          <w:b/>
          <w:bCs/>
          <w:sz w:val="36"/>
          <w:szCs w:val="36"/>
          <w:lang w:val="en-US" w:eastAsia="zh-CN"/>
        </w:rPr>
      </w:pPr>
      <w:r>
        <w:rPr>
          <w:rFonts w:hint="eastAsia"/>
          <w:b/>
          <w:bCs/>
          <w:sz w:val="36"/>
          <w:szCs w:val="36"/>
          <w:lang w:eastAsia="zh-CN"/>
        </w:rPr>
        <w:t>宜宾金兴田农业发展有限公司对观音镇蛋鸡现代化养殖场建设项目设备</w:t>
      </w:r>
      <w:r>
        <w:rPr>
          <w:rFonts w:hint="eastAsia"/>
          <w:b/>
          <w:bCs/>
          <w:sz w:val="36"/>
          <w:szCs w:val="36"/>
        </w:rPr>
        <w:t>标前询价</w:t>
      </w:r>
      <w:r>
        <w:rPr>
          <w:rFonts w:hint="eastAsia"/>
          <w:b/>
          <w:bCs/>
          <w:sz w:val="36"/>
          <w:szCs w:val="36"/>
          <w:lang w:val="en-US" w:eastAsia="zh-CN"/>
        </w:rPr>
        <w:t>公告</w:t>
      </w:r>
    </w:p>
    <w:p w14:paraId="391CDDB9">
      <w:pPr>
        <w:pStyle w:val="4"/>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pPr>
    </w:p>
    <w:p w14:paraId="6C2083F0">
      <w:pPr>
        <w:pStyle w:val="2"/>
        <w:keepNext w:val="0"/>
        <w:keepLines w:val="0"/>
        <w:pageBreakBefore w:val="0"/>
        <w:widowControl w:val="0"/>
        <w:numPr>
          <w:ilvl w:val="0"/>
          <w:numId w:val="0"/>
        </w:numPr>
        <w:kinsoku/>
        <w:wordWrap/>
        <w:overflowPunct/>
        <w:topLinePunct w:val="0"/>
        <w:autoSpaceDE/>
        <w:autoSpaceDN/>
        <w:bidi w:val="0"/>
        <w:spacing w:after="0" w:line="596" w:lineRule="exact"/>
        <w:ind w:firstLine="640"/>
        <w:jc w:val="left"/>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宜宾金兴田农业发展有限公司拟对对观音镇蛋鸡现代化养殖场建设项目设备进行采购，现特向市场供应商开展询价，用于制定项目限价。</w:t>
      </w:r>
    </w:p>
    <w:p w14:paraId="4498350F">
      <w:pPr>
        <w:pStyle w:val="5"/>
        <w:keepNext w:val="0"/>
        <w:keepLines w:val="0"/>
        <w:pageBreakBefore w:val="0"/>
        <w:widowControl w:val="0"/>
        <w:numPr>
          <w:ilvl w:val="0"/>
          <w:numId w:val="1"/>
        </w:numPr>
        <w:kinsoku/>
        <w:wordWrap/>
        <w:overflowPunct/>
        <w:topLinePunct w:val="0"/>
        <w:autoSpaceDE/>
        <w:autoSpaceDN/>
        <w:bidi w:val="0"/>
        <w:spacing w:after="0" w:line="596" w:lineRule="exact"/>
        <w:ind w:left="0" w:leftChars="0" w:firstLine="640" w:firstLineChars="20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基本情况</w:t>
      </w:r>
    </w:p>
    <w:p w14:paraId="4C5CFCD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仿宋" w:hAnsi="仿宋" w:eastAsia="仿宋_GB2312" w:cs="仿宋"/>
          <w:color w:val="auto"/>
          <w:kern w:val="2"/>
          <w:sz w:val="32"/>
          <w:szCs w:val="32"/>
          <w:lang w:val="en-US" w:eastAsia="zh-CN" w:bidi="ar-SA"/>
        </w:rPr>
      </w:pPr>
      <w:r>
        <w:rPr>
          <w:rFonts w:hint="eastAsia" w:ascii="仿宋_GB2312" w:hAnsi="仿宋" w:eastAsia="仿宋_GB2312" w:cs="仿宋_GB2312"/>
          <w:bCs/>
          <w:sz w:val="32"/>
          <w:szCs w:val="32"/>
          <w:lang w:eastAsia="zh-CN"/>
        </w:rPr>
        <w:t>占地约40亩，总建筑面积约12597</w:t>
      </w:r>
      <w:r>
        <w:rPr>
          <w:rFonts w:hint="eastAsia" w:ascii="仿宋_GB2312" w:hAnsi="仿宋" w:eastAsia="仿宋_GB2312" w:cs="仿宋_GB2312"/>
          <w:bCs/>
          <w:sz w:val="32"/>
          <w:szCs w:val="32"/>
          <w:lang w:val="en-US" w:eastAsia="zh-CN"/>
        </w:rPr>
        <w:t>平方</w:t>
      </w:r>
      <w:r>
        <w:rPr>
          <w:rFonts w:hint="eastAsia" w:ascii="仿宋_GB2312" w:hAnsi="仿宋" w:eastAsia="仿宋_GB2312" w:cs="仿宋_GB2312"/>
          <w:bCs/>
          <w:sz w:val="32"/>
          <w:szCs w:val="32"/>
          <w:lang w:eastAsia="zh-CN"/>
        </w:rPr>
        <w:t>，含4栋鸡舍、粪库、蛋库、蓄水池、污水处理池及办公楼、配电房等配套设</w:t>
      </w:r>
      <w:r>
        <w:rPr>
          <w:rFonts w:hint="eastAsia" w:ascii="仿宋_GB2312" w:hAnsi="仿宋" w:eastAsia="仿宋_GB2312" w:cs="仿宋_GB2312"/>
          <w:bCs/>
          <w:sz w:val="32"/>
          <w:szCs w:val="32"/>
          <w:lang w:val="en-US" w:eastAsia="zh-CN"/>
        </w:rPr>
        <w:t>施</w:t>
      </w:r>
      <w:r>
        <w:rPr>
          <w:rFonts w:hint="eastAsia" w:ascii="仿宋_GB2312" w:hAnsi="仿宋" w:eastAsia="仿宋_GB2312" w:cs="仿宋_GB2312"/>
          <w:bCs/>
          <w:sz w:val="32"/>
          <w:szCs w:val="32"/>
          <w:lang w:eastAsia="zh-CN"/>
        </w:rPr>
        <w:t xml:space="preserve"> 。</w:t>
      </w:r>
    </w:p>
    <w:p w14:paraId="05B6883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三、采购内容：</w:t>
      </w:r>
    </w:p>
    <w:p w14:paraId="5AF6625D">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firstLine="640" w:firstLineChars="20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层叠式自动化蛋鸡饲养成套设备。</w:t>
      </w:r>
    </w:p>
    <w:p w14:paraId="328D9304">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四、报价单位资格条件</w:t>
      </w:r>
    </w:p>
    <w:p w14:paraId="28E441CF">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（一）具有独立承担民事责任的能力：提供工商营业执照副本、税务登记证副本、组织机构代码证副本或三证合一的营业执照副本复印件；</w:t>
      </w:r>
    </w:p>
    <w:p w14:paraId="59624B02">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（二）具有履行合同所必须的资质和专业技术能力；</w:t>
      </w:r>
    </w:p>
    <w:p w14:paraId="1AA22CE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（三）递交时间及方式</w:t>
      </w:r>
    </w:p>
    <w:p w14:paraId="28059C9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0"/>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递交方式：将报价表盖章的扫描件，营业执照、法人身份证加盖公司鲜章的扫描件发送至电子邮件：</w:t>
      </w:r>
      <w:r>
        <w:rPr>
          <w:rFonts w:hint="eastAsia" w:ascii="仿宋" w:hAnsi="仿宋" w:eastAsia="仿宋" w:cs="仿宋"/>
          <w:color w:val="auto"/>
          <w:kern w:val="2"/>
          <w:sz w:val="32"/>
          <w:szCs w:val="32"/>
          <w:lang w:val="en-US" w:eastAsia="zh-CN" w:bidi="ar-SA"/>
        </w:rPr>
        <w:fldChar w:fldCharType="begin"/>
      </w:r>
      <w:r>
        <w:rPr>
          <w:rFonts w:hint="eastAsia" w:ascii="仿宋" w:hAnsi="仿宋" w:eastAsia="仿宋" w:cs="仿宋"/>
          <w:color w:val="auto"/>
          <w:kern w:val="2"/>
          <w:sz w:val="32"/>
          <w:szCs w:val="32"/>
          <w:lang w:val="en-US" w:eastAsia="zh-CN" w:bidi="ar-SA"/>
        </w:rPr>
        <w:instrText xml:space="preserve"> HYPERLINK "mailto:scqxzb@163.com" </w:instrText>
      </w:r>
      <w:r>
        <w:rPr>
          <w:rFonts w:hint="eastAsia" w:ascii="仿宋" w:hAnsi="仿宋" w:eastAsia="仿宋" w:cs="仿宋"/>
          <w:color w:val="auto"/>
          <w:kern w:val="2"/>
          <w:sz w:val="32"/>
          <w:szCs w:val="32"/>
          <w:lang w:val="en-US" w:eastAsia="zh-CN" w:bidi="ar-SA"/>
        </w:rPr>
        <w:fldChar w:fldCharType="separate"/>
      </w:r>
      <w:r>
        <w:rPr>
          <w:rFonts w:hint="eastAsia" w:ascii="仿宋" w:hAnsi="仿宋" w:eastAsia="仿宋" w:cs="仿宋"/>
          <w:color w:val="auto"/>
          <w:kern w:val="2"/>
          <w:sz w:val="32"/>
          <w:szCs w:val="32"/>
          <w:lang w:val="en-US" w:eastAsia="zh-CN" w:bidi="ar-SA"/>
        </w:rPr>
        <w:t>scqxzbyb0831@qq.com</w:t>
      </w:r>
      <w:r>
        <w:rPr>
          <w:rFonts w:hint="eastAsia" w:ascii="仿宋" w:hAnsi="仿宋" w:eastAsia="仿宋" w:cs="仿宋"/>
          <w:color w:val="auto"/>
          <w:kern w:val="2"/>
          <w:sz w:val="32"/>
          <w:szCs w:val="32"/>
          <w:lang w:val="en-US" w:eastAsia="zh-CN" w:bidi="ar-SA"/>
        </w:rPr>
        <w:fldChar w:fldCharType="end"/>
      </w:r>
      <w:r>
        <w:rPr>
          <w:rFonts w:hint="eastAsia" w:ascii="仿宋" w:hAnsi="仿宋" w:eastAsia="仿宋" w:cs="仿宋"/>
          <w:color w:val="auto"/>
          <w:kern w:val="2"/>
          <w:sz w:val="32"/>
          <w:szCs w:val="32"/>
          <w:lang w:val="en-US" w:eastAsia="zh-CN" w:bidi="ar-SA"/>
        </w:rPr>
        <w:t>；递交截止时间：2026年09月04日下午18：00（超过截止时间报价文件不予接收）。</w:t>
      </w:r>
    </w:p>
    <w:p w14:paraId="77F8A89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3"/>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注：本次询价仅作为询价单位下一步预算采购的依据不作为后续采购中选依据，参与询价单位不构成潜在采购关系。</w:t>
      </w:r>
    </w:p>
    <w:p w14:paraId="3F45AA3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0"/>
        <w:jc w:val="right"/>
        <w:textAlignment w:val="auto"/>
        <w:rPr>
          <w:rFonts w:hint="eastAsia" w:ascii="仿宋" w:hAnsi="仿宋" w:eastAsia="仿宋" w:cs="仿宋"/>
          <w:color w:val="auto"/>
          <w:kern w:val="2"/>
          <w:sz w:val="32"/>
          <w:szCs w:val="32"/>
          <w:lang w:val="en-US" w:eastAsia="zh-CN" w:bidi="ar-SA"/>
        </w:rPr>
      </w:pPr>
    </w:p>
    <w:p w14:paraId="6C42778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0"/>
        <w:jc w:val="right"/>
        <w:textAlignment w:val="auto"/>
        <w:rPr>
          <w:rFonts w:hint="eastAsia" w:ascii="仿宋" w:hAnsi="仿宋" w:eastAsia="仿宋" w:cs="仿宋"/>
          <w:color w:val="auto"/>
          <w:kern w:val="2"/>
          <w:sz w:val="32"/>
          <w:szCs w:val="32"/>
          <w:lang w:val="en-US" w:eastAsia="zh-CN" w:bidi="ar-SA"/>
        </w:rPr>
      </w:pPr>
    </w:p>
    <w:p w14:paraId="28054C25">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ind w:left="0" w:firstLine="640"/>
        <w:jc w:val="right"/>
        <w:textAlignment w:val="auto"/>
        <w:rPr>
          <w:rFonts w:hint="eastAsia" w:ascii="仿宋" w:hAnsi="仿宋" w:eastAsia="仿宋" w:cs="仿宋"/>
          <w:color w:val="auto"/>
          <w:kern w:val="2"/>
          <w:sz w:val="32"/>
          <w:szCs w:val="32"/>
          <w:lang w:val="en-US" w:eastAsia="zh-CN" w:bidi="ar-SA"/>
        </w:rPr>
      </w:pPr>
    </w:p>
    <w:p w14:paraId="6737F45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jc w:val="both"/>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询价人：四川乾新招投标代理有限公司</w:t>
      </w:r>
    </w:p>
    <w:p w14:paraId="2BDAF4E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联系人：李先生</w:t>
      </w:r>
    </w:p>
    <w:p w14:paraId="29449023">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jc w:val="both"/>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联系电话：0831-2200151</w:t>
      </w:r>
    </w:p>
    <w:p w14:paraId="0C0DE7C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日期：2026年09月01日</w:t>
      </w:r>
    </w:p>
    <w:p w14:paraId="628A02C6">
      <w:pPr>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br w:type="page"/>
      </w:r>
    </w:p>
    <w:p w14:paraId="4CACB74B">
      <w:pPr>
        <w:jc w:val="center"/>
        <w:rPr>
          <w:rFonts w:hint="default" w:ascii="仿宋" w:hAnsi="仿宋" w:eastAsia="仿宋" w:cs="仿宋"/>
          <w:b/>
          <w:bCs/>
          <w:color w:val="auto"/>
          <w:kern w:val="2"/>
          <w:sz w:val="36"/>
          <w:szCs w:val="36"/>
          <w:lang w:val="en-US" w:eastAsia="zh-CN" w:bidi="ar-SA"/>
        </w:rPr>
      </w:pPr>
      <w:r>
        <w:rPr>
          <w:rFonts w:hint="eastAsia" w:ascii="仿宋" w:hAnsi="仿宋" w:eastAsia="仿宋" w:cs="仿宋"/>
          <w:b/>
          <w:bCs/>
          <w:color w:val="auto"/>
          <w:kern w:val="2"/>
          <w:sz w:val="36"/>
          <w:szCs w:val="36"/>
          <w:lang w:val="en-US" w:eastAsia="zh-CN" w:bidi="ar-SA"/>
        </w:rPr>
        <w:t>报价表</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4"/>
        <w:gridCol w:w="1439"/>
        <w:gridCol w:w="828"/>
        <w:gridCol w:w="662"/>
        <w:gridCol w:w="2492"/>
        <w:gridCol w:w="2407"/>
      </w:tblGrid>
      <w:tr w14:paraId="50175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6A6A6"/>
            <w:vAlign w:val="center"/>
          </w:tcPr>
          <w:p w14:paraId="7C5F832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8"/>
                <w:rFonts w:hint="eastAsia" w:ascii="仿宋" w:hAnsi="仿宋" w:eastAsia="仿宋" w:cs="仿宋"/>
                <w:sz w:val="24"/>
                <w:szCs w:val="24"/>
                <w:lang w:val="en-US" w:eastAsia="zh-CN" w:bidi="ar"/>
              </w:rPr>
              <w:t>一、基本参数</w:t>
            </w:r>
          </w:p>
        </w:tc>
      </w:tr>
      <w:tr w14:paraId="79FDC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398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产品型号</w:t>
            </w:r>
          </w:p>
        </w:tc>
        <w:tc>
          <w:tcPr>
            <w:tcW w:w="45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D0455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层叠式自动化蛋鸡饲养成套设备</w:t>
            </w:r>
          </w:p>
        </w:tc>
      </w:tr>
      <w:tr w14:paraId="38102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E2A7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配置方案</w:t>
            </w:r>
          </w:p>
        </w:tc>
        <w:tc>
          <w:tcPr>
            <w:tcW w:w="45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D518B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自动喂料、自动饮水、自动清粪、自动温控、自动集蛋</w:t>
            </w:r>
          </w:p>
        </w:tc>
      </w:tr>
      <w:tr w14:paraId="50C75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7C2D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报价条件</w:t>
            </w:r>
          </w:p>
        </w:tc>
        <w:tc>
          <w:tcPr>
            <w:tcW w:w="45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A795B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含税、含安装、含运输</w:t>
            </w:r>
          </w:p>
        </w:tc>
      </w:tr>
      <w:tr w14:paraId="284A6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EF0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车型</w:t>
            </w:r>
          </w:p>
        </w:tc>
        <w:tc>
          <w:tcPr>
            <w:tcW w:w="459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D81E3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9.6米</w:t>
            </w:r>
          </w:p>
        </w:tc>
      </w:tr>
      <w:tr w14:paraId="7C7BF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A2A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饲养品种</w:t>
            </w:r>
          </w:p>
        </w:tc>
        <w:tc>
          <w:tcPr>
            <w:tcW w:w="133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B791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罗曼/海兰/花凤</w:t>
            </w:r>
          </w:p>
        </w:tc>
        <w:tc>
          <w:tcPr>
            <w:tcW w:w="3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F5CF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笼架参数</w:t>
            </w:r>
          </w:p>
        </w:tc>
        <w:tc>
          <w:tcPr>
            <w:tcW w:w="1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214D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层数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7416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9</w:t>
            </w:r>
          </w:p>
        </w:tc>
      </w:tr>
      <w:tr w14:paraId="5AEB3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4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BAF2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房舍参数</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（净尺寸）</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C809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鸡舍结构</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E72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钢结构</w:t>
            </w:r>
          </w:p>
        </w:tc>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4D24A">
            <w:pPr>
              <w:jc w:val="center"/>
              <w:rPr>
                <w:rFonts w:hint="eastAsia" w:ascii="仿宋" w:hAnsi="仿宋" w:eastAsia="仿宋" w:cs="仿宋"/>
                <w:i w:val="0"/>
                <w:iCs w:val="0"/>
                <w:color w:val="000000"/>
                <w:sz w:val="24"/>
                <w:szCs w:val="24"/>
                <w:u w:val="none"/>
              </w:rPr>
            </w:pPr>
          </w:p>
        </w:tc>
        <w:tc>
          <w:tcPr>
            <w:tcW w:w="1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83C8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列数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2D6B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5</w:t>
            </w:r>
          </w:p>
        </w:tc>
      </w:tr>
      <w:tr w14:paraId="075B8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4B078">
            <w:pPr>
              <w:jc w:val="center"/>
              <w:rPr>
                <w:rFonts w:hint="eastAsia" w:ascii="仿宋" w:hAnsi="仿宋" w:eastAsia="仿宋" w:cs="仿宋"/>
                <w:i w:val="0"/>
                <w:iCs w:val="0"/>
                <w:color w:val="000000"/>
                <w:sz w:val="24"/>
                <w:szCs w:val="24"/>
                <w:u w:val="none"/>
              </w:rPr>
            </w:pP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71E6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10"/>
                <w:rFonts w:hint="eastAsia" w:ascii="仿宋" w:hAnsi="仿宋" w:eastAsia="仿宋" w:cs="仿宋"/>
                <w:sz w:val="24"/>
                <w:szCs w:val="24"/>
                <w:lang w:val="en-US" w:eastAsia="zh-CN" w:bidi="ar"/>
              </w:rPr>
              <w:t>鸡舍状态</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47D4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新建/改造</w:t>
            </w:r>
          </w:p>
        </w:tc>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1303D4">
            <w:pPr>
              <w:jc w:val="center"/>
              <w:rPr>
                <w:rFonts w:hint="eastAsia" w:ascii="仿宋" w:hAnsi="仿宋" w:eastAsia="仿宋" w:cs="仿宋"/>
                <w:i w:val="0"/>
                <w:iCs w:val="0"/>
                <w:color w:val="000000"/>
                <w:sz w:val="24"/>
                <w:szCs w:val="24"/>
                <w:u w:val="none"/>
              </w:rPr>
            </w:pPr>
          </w:p>
        </w:tc>
        <w:tc>
          <w:tcPr>
            <w:tcW w:w="1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B816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组距（mm）</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CDE9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1800</w:t>
            </w:r>
          </w:p>
        </w:tc>
      </w:tr>
      <w:tr w14:paraId="383ED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4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85C5E">
            <w:pPr>
              <w:jc w:val="center"/>
              <w:rPr>
                <w:rFonts w:hint="eastAsia" w:ascii="仿宋" w:hAnsi="仿宋" w:eastAsia="仿宋" w:cs="仿宋"/>
                <w:i w:val="0"/>
                <w:iCs w:val="0"/>
                <w:color w:val="000000"/>
                <w:sz w:val="24"/>
                <w:szCs w:val="24"/>
                <w:u w:val="none"/>
              </w:rPr>
            </w:pP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D6D9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舍长</w:t>
            </w:r>
            <w:r>
              <w:rPr>
                <w:rStyle w:val="11"/>
                <w:rFonts w:hint="eastAsia" w:ascii="仿宋" w:hAnsi="仿宋" w:eastAsia="仿宋" w:cs="仿宋"/>
                <w:sz w:val="24"/>
                <w:szCs w:val="24"/>
                <w:lang w:val="en-US" w:eastAsia="zh-CN" w:bidi="ar"/>
              </w:rPr>
              <w:t>(m)</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093A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98.0</w:t>
            </w:r>
          </w:p>
        </w:tc>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BCB8A">
            <w:pPr>
              <w:jc w:val="center"/>
              <w:rPr>
                <w:rFonts w:hint="eastAsia" w:ascii="仿宋" w:hAnsi="仿宋" w:eastAsia="仿宋" w:cs="仿宋"/>
                <w:i w:val="0"/>
                <w:iCs w:val="0"/>
                <w:color w:val="000000"/>
                <w:sz w:val="24"/>
                <w:szCs w:val="24"/>
                <w:u w:val="none"/>
              </w:rPr>
            </w:pPr>
          </w:p>
        </w:tc>
        <w:tc>
          <w:tcPr>
            <w:tcW w:w="1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2432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每列组数</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15F2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48</w:t>
            </w:r>
          </w:p>
        </w:tc>
      </w:tr>
      <w:tr w14:paraId="7286D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4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DD6DC">
            <w:pPr>
              <w:jc w:val="center"/>
              <w:rPr>
                <w:rFonts w:hint="eastAsia" w:ascii="仿宋" w:hAnsi="仿宋" w:eastAsia="仿宋" w:cs="仿宋"/>
                <w:i w:val="0"/>
                <w:iCs w:val="0"/>
                <w:color w:val="000000"/>
                <w:sz w:val="24"/>
                <w:szCs w:val="24"/>
                <w:u w:val="none"/>
              </w:rPr>
            </w:pP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6F5C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舍宽</w:t>
            </w:r>
            <w:r>
              <w:rPr>
                <w:rStyle w:val="11"/>
                <w:rFonts w:hint="eastAsia" w:ascii="仿宋" w:hAnsi="仿宋" w:eastAsia="仿宋" w:cs="仿宋"/>
                <w:sz w:val="24"/>
                <w:szCs w:val="24"/>
                <w:lang w:val="en-US" w:eastAsia="zh-CN" w:bidi="ar"/>
              </w:rPr>
              <w:t>(m)</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4AA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16.0</w:t>
            </w:r>
          </w:p>
        </w:tc>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F750A">
            <w:pPr>
              <w:jc w:val="center"/>
              <w:rPr>
                <w:rFonts w:hint="eastAsia" w:ascii="仿宋" w:hAnsi="仿宋" w:eastAsia="仿宋" w:cs="仿宋"/>
                <w:i w:val="0"/>
                <w:iCs w:val="0"/>
                <w:color w:val="000000"/>
                <w:sz w:val="24"/>
                <w:szCs w:val="24"/>
                <w:u w:val="none"/>
              </w:rPr>
            </w:pPr>
          </w:p>
        </w:tc>
        <w:tc>
          <w:tcPr>
            <w:tcW w:w="1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AB72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设备总长（m）</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5BBC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90</w:t>
            </w:r>
          </w:p>
        </w:tc>
      </w:tr>
      <w:tr w14:paraId="638DC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4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B74BE">
            <w:pPr>
              <w:jc w:val="center"/>
              <w:rPr>
                <w:rFonts w:hint="eastAsia" w:ascii="仿宋" w:hAnsi="仿宋" w:eastAsia="仿宋" w:cs="仿宋"/>
                <w:i w:val="0"/>
                <w:iCs w:val="0"/>
                <w:color w:val="000000"/>
                <w:sz w:val="24"/>
                <w:szCs w:val="24"/>
                <w:u w:val="none"/>
              </w:rPr>
            </w:pP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D5EF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梁下净高</w:t>
            </w:r>
            <w:r>
              <w:rPr>
                <w:rStyle w:val="11"/>
                <w:rFonts w:hint="eastAsia" w:ascii="仿宋" w:hAnsi="仿宋" w:eastAsia="仿宋" w:cs="仿宋"/>
                <w:sz w:val="24"/>
                <w:szCs w:val="24"/>
                <w:lang w:val="en-US" w:eastAsia="zh-CN" w:bidi="ar"/>
              </w:rPr>
              <w:t>(m)</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11D0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9.0</w:t>
            </w:r>
          </w:p>
        </w:tc>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0E4D17">
            <w:pPr>
              <w:jc w:val="center"/>
              <w:rPr>
                <w:rFonts w:hint="eastAsia" w:ascii="仿宋" w:hAnsi="仿宋" w:eastAsia="仿宋" w:cs="仿宋"/>
                <w:i w:val="0"/>
                <w:iCs w:val="0"/>
                <w:color w:val="000000"/>
                <w:sz w:val="24"/>
                <w:szCs w:val="24"/>
                <w:u w:val="none"/>
              </w:rPr>
            </w:pPr>
          </w:p>
        </w:tc>
        <w:tc>
          <w:tcPr>
            <w:tcW w:w="1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A7EA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层间距（mm）</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3EBE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700</w:t>
            </w:r>
          </w:p>
        </w:tc>
      </w:tr>
      <w:tr w14:paraId="1B29E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4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E92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鸡笼参数</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FDD4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笼长（mm）</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F481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600</w:t>
            </w:r>
          </w:p>
        </w:tc>
        <w:tc>
          <w:tcPr>
            <w:tcW w:w="3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7006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养殖参数</w:t>
            </w:r>
          </w:p>
        </w:tc>
        <w:tc>
          <w:tcPr>
            <w:tcW w:w="1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F394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每笼养鸡数（羽）</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914BE">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9</w:t>
            </w:r>
          </w:p>
        </w:tc>
      </w:tr>
      <w:tr w14:paraId="032DC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2" w:hRule="atLeast"/>
        </w:trPr>
        <w:tc>
          <w:tcPr>
            <w:tcW w:w="4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BBA29">
            <w:pPr>
              <w:jc w:val="center"/>
              <w:rPr>
                <w:rFonts w:hint="eastAsia" w:ascii="仿宋" w:hAnsi="仿宋" w:eastAsia="仿宋" w:cs="仿宋"/>
                <w:i w:val="0"/>
                <w:iCs w:val="0"/>
                <w:color w:val="000000"/>
                <w:sz w:val="24"/>
                <w:szCs w:val="24"/>
                <w:u w:val="none"/>
              </w:rPr>
            </w:pP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6D0F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笼深（mm）</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50E8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650</w:t>
            </w:r>
          </w:p>
        </w:tc>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FF79F">
            <w:pPr>
              <w:jc w:val="center"/>
              <w:rPr>
                <w:rFonts w:hint="eastAsia" w:ascii="仿宋" w:hAnsi="仿宋" w:eastAsia="仿宋" w:cs="仿宋"/>
                <w:i w:val="0"/>
                <w:iCs w:val="0"/>
                <w:color w:val="000000"/>
                <w:sz w:val="24"/>
                <w:szCs w:val="24"/>
                <w:u w:val="none"/>
              </w:rPr>
            </w:pPr>
          </w:p>
        </w:tc>
        <w:tc>
          <w:tcPr>
            <w:tcW w:w="1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0532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鸡只占位面积（cm²/羽）</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D9D0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433</w:t>
            </w:r>
          </w:p>
        </w:tc>
      </w:tr>
      <w:tr w14:paraId="2231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4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F734F">
            <w:pPr>
              <w:jc w:val="center"/>
              <w:rPr>
                <w:rFonts w:hint="eastAsia" w:ascii="仿宋" w:hAnsi="仿宋" w:eastAsia="仿宋" w:cs="仿宋"/>
                <w:i w:val="0"/>
                <w:iCs w:val="0"/>
                <w:color w:val="000000"/>
                <w:sz w:val="24"/>
                <w:szCs w:val="24"/>
                <w:u w:val="none"/>
              </w:rPr>
            </w:pP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F2E0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笼高（mm）</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BE2A0">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450</w:t>
            </w:r>
          </w:p>
        </w:tc>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92F4A">
            <w:pPr>
              <w:jc w:val="center"/>
              <w:rPr>
                <w:rFonts w:hint="eastAsia" w:ascii="仿宋" w:hAnsi="仿宋" w:eastAsia="仿宋" w:cs="仿宋"/>
                <w:i w:val="0"/>
                <w:iCs w:val="0"/>
                <w:color w:val="000000"/>
                <w:sz w:val="24"/>
                <w:szCs w:val="24"/>
                <w:u w:val="none"/>
              </w:rPr>
            </w:pPr>
          </w:p>
        </w:tc>
        <w:tc>
          <w:tcPr>
            <w:tcW w:w="14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4506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单栋养殖量（羽）</w:t>
            </w:r>
          </w:p>
        </w:tc>
        <w:tc>
          <w:tcPr>
            <w:tcW w:w="1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8D70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116640</w:t>
            </w:r>
          </w:p>
        </w:tc>
      </w:tr>
      <w:tr w14:paraId="28960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6A6A6"/>
            <w:vAlign w:val="center"/>
          </w:tcPr>
          <w:p w14:paraId="61A19FC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二、设备配置明细</w:t>
            </w:r>
          </w:p>
        </w:tc>
      </w:tr>
      <w:tr w14:paraId="4F4BE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7A47582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序号</w:t>
            </w:r>
          </w:p>
        </w:tc>
        <w:tc>
          <w:tcPr>
            <w:tcW w:w="844"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621BDB96">
            <w:pPr>
              <w:keepNext w:val="0"/>
              <w:keepLines w:val="0"/>
              <w:widowControl/>
              <w:suppressLineNumbers w:val="0"/>
              <w:ind w:firstLineChars="100"/>
              <w:jc w:val="left"/>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标的名称</w:t>
            </w:r>
          </w:p>
        </w:tc>
        <w:tc>
          <w:tcPr>
            <w:tcW w:w="485"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57A502A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数量</w:t>
            </w:r>
          </w:p>
        </w:tc>
        <w:tc>
          <w:tcPr>
            <w:tcW w:w="388"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0F25B27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单位</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6A6A6"/>
            <w:vAlign w:val="center"/>
          </w:tcPr>
          <w:p w14:paraId="7B20DFA0">
            <w:pPr>
              <w:keepNext w:val="0"/>
              <w:keepLines w:val="0"/>
              <w:widowControl/>
              <w:suppressLineNumbers w:val="0"/>
              <w:jc w:val="center"/>
              <w:textAlignment w:val="center"/>
              <w:rPr>
                <w:rFonts w:hint="default" w:ascii="仿宋" w:hAnsi="仿宋" w:eastAsia="仿宋" w:cs="仿宋"/>
                <w:b/>
                <w:bCs/>
                <w:i w:val="0"/>
                <w:iCs w:val="0"/>
                <w:color w:val="000000"/>
                <w:sz w:val="24"/>
                <w:szCs w:val="24"/>
                <w:u w:val="none"/>
                <w:lang w:val="en-US"/>
              </w:rPr>
            </w:pPr>
            <w:r>
              <w:rPr>
                <w:rStyle w:val="12"/>
                <w:rFonts w:hint="eastAsia" w:ascii="仿宋" w:hAnsi="仿宋" w:eastAsia="仿宋" w:cs="仿宋"/>
                <w:sz w:val="24"/>
                <w:szCs w:val="24"/>
                <w:lang w:val="en-US" w:eastAsia="zh-CN" w:bidi="ar"/>
              </w:rPr>
              <w:t>技术参数</w:t>
            </w:r>
          </w:p>
        </w:tc>
      </w:tr>
      <w:tr w14:paraId="21AD3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25F1585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一</w:t>
            </w:r>
          </w:p>
        </w:tc>
        <w:tc>
          <w:tcPr>
            <w:tcW w:w="1718" w:type="pct"/>
            <w:gridSpan w:val="3"/>
            <w:tcBorders>
              <w:top w:val="single" w:color="000000" w:sz="4" w:space="0"/>
              <w:left w:val="single" w:color="000000" w:sz="4" w:space="0"/>
              <w:bottom w:val="single" w:color="000000" w:sz="4" w:space="0"/>
              <w:right w:val="single" w:color="000000" w:sz="4" w:space="0"/>
            </w:tcBorders>
            <w:shd w:val="clear" w:color="auto" w:fill="A6A6A6"/>
            <w:vAlign w:val="center"/>
          </w:tcPr>
          <w:p w14:paraId="3D3C58E6">
            <w:pPr>
              <w:keepNext w:val="0"/>
              <w:keepLines w:val="0"/>
              <w:widowControl/>
              <w:suppressLineNumbers w:val="0"/>
              <w:jc w:val="left"/>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笼架系统</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6A6A6"/>
            <w:vAlign w:val="center"/>
          </w:tcPr>
          <w:p w14:paraId="0DBDA497">
            <w:pPr>
              <w:jc w:val="right"/>
              <w:rPr>
                <w:rFonts w:hint="eastAsia" w:ascii="仿宋" w:hAnsi="仿宋" w:eastAsia="仿宋" w:cs="仿宋"/>
                <w:b/>
                <w:bCs/>
                <w:i w:val="0"/>
                <w:iCs w:val="0"/>
                <w:color w:val="000000"/>
                <w:sz w:val="24"/>
                <w:szCs w:val="24"/>
                <w:u w:val="none"/>
              </w:rPr>
            </w:pPr>
          </w:p>
        </w:tc>
      </w:tr>
      <w:tr w14:paraId="4B971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9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7D9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42BB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鸡笼</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C03B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960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27B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组</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D1138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1、鸡笼尺寸：笼长×笼深×笼前高=600mm×650mm×450mm，1.8米一副支架；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2、所有笼网采用锌铝合金镀层丝（10%铝+90%锌），保证其焊点强度及焊接表面无明显毛刺,底网、后网2.0mm,隔网2.2+2.4mmmm,笼门主丝径5.0mm,顶网丝径1.85mm；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3、层间距700mm,每层均配不加密顶网,顶网与下层粪带之间距离不小于120mm；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4、每层配置6根底网大线，底网支撑弹性钢丝直径3mm，前后整条拉通，可调节松紧度，保证底网的弹性；</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5、笼门采用左右推拉门，左右推拉门使用子母笼门扣，开关方便，坚固耐用,前网大</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线采用5mm合金丝固定，笼门底端直接钩在食槽上，下端无横丝阻碍，增加采食舒适性，减少鸡脖子下端羽毛磨损；</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6、隔离网底部配置铁制底网大线固定钩，通过模具成型，保证隔网强度，不能使用塑料板支撑；</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7、底网倾斜角度为7.5度，确保鸡蛋轻柔顺滑滚出，有效降低破蛋率；</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8、护蛋板采用0.7mm锌铝镁合金板多次折弯保证强度；</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9、托架连接侧板厚度0.9mm，5次转弯保证其强度。</w:t>
            </w:r>
          </w:p>
        </w:tc>
      </w:tr>
      <w:tr w14:paraId="1EA12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8"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790B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188B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支架</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36A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940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BD80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幅</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03ED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设备结构为组装式结构，板材采用锌层符合国标275g/m²锌铝镁板，支架竖梁厚度2.0mm，成型后尺寸40*30*40;支架横梁厚度1.5mm</w:t>
            </w:r>
          </w:p>
        </w:tc>
      </w:tr>
      <w:tr w14:paraId="0BE85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D052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4B21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食槽</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0B0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31516</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40FE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米</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EDB82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1、食槽采用平均镀锌层275g/</w:t>
            </w:r>
            <w:r>
              <w:rPr>
                <w:rStyle w:val="13"/>
                <w:rFonts w:hint="eastAsia" w:ascii="仿宋" w:hAnsi="仿宋" w:eastAsia="仿宋" w:cs="仿宋"/>
                <w:sz w:val="24"/>
                <w:szCs w:val="24"/>
                <w:lang w:val="en-US" w:eastAsia="zh-CN" w:bidi="ar"/>
              </w:rPr>
              <w:t>㎡</w:t>
            </w:r>
            <w:r>
              <w:rPr>
                <w:rStyle w:val="9"/>
                <w:rFonts w:hint="eastAsia" w:ascii="仿宋" w:hAnsi="仿宋" w:eastAsia="仿宋" w:cs="仿宋"/>
                <w:sz w:val="24"/>
                <w:szCs w:val="24"/>
                <w:lang w:val="en-US" w:eastAsia="zh-CN" w:bidi="ar"/>
              </w:rPr>
              <w:t>的锌铝镁合金板制作，t=1.0</w:t>
            </w:r>
            <w:r>
              <w:rPr>
                <w:rStyle w:val="14"/>
                <w:rFonts w:hint="eastAsia" w:ascii="仿宋" w:hAnsi="仿宋" w:eastAsia="仿宋" w:cs="仿宋"/>
                <w:sz w:val="24"/>
                <w:szCs w:val="24"/>
                <w:lang w:val="en-US" w:eastAsia="zh-CN" w:bidi="ar"/>
              </w:rPr>
              <w:t>±</w:t>
            </w:r>
            <w:r>
              <w:rPr>
                <w:rStyle w:val="9"/>
                <w:rFonts w:hint="eastAsia" w:ascii="仿宋" w:hAnsi="仿宋" w:eastAsia="仿宋" w:cs="仿宋"/>
                <w:sz w:val="24"/>
                <w:szCs w:val="24"/>
                <w:lang w:val="en-US" w:eastAsia="zh-CN" w:bidi="ar"/>
              </w:rPr>
              <w:t>0.02mm。食槽底部采用V型平底结构，槽底V型斜面两侧坡度不大于135度，方便饲料收集,料槽头尾端配置封口板。</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2、每层食槽全部采用外翻设计，支撑强度高，每层食槽均可满足人脚踩踏，同时食槽外沿采</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用卷边处理，防护性高。食槽高度不低于13.5cm，食槽宽度不低于17.5cm，食槽连接采用插接方式，无其他连接件，食槽挂钩分带加强筋，支撑强度高。</w:t>
            </w:r>
          </w:p>
        </w:tc>
      </w:tr>
      <w:tr w14:paraId="26995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2"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D63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5F97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行车轨道</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832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7136</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A49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米</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FF0C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双臂行车和单臂行车均采用60×30×2.5mm热镀锌矩管，配置内插接头，外观平整，运行顺畅。</w:t>
            </w:r>
          </w:p>
        </w:tc>
      </w:tr>
      <w:tr w14:paraId="4AF6A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407"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7522F73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二</w:t>
            </w:r>
          </w:p>
        </w:tc>
        <w:tc>
          <w:tcPr>
            <w:tcW w:w="1718" w:type="pct"/>
            <w:gridSpan w:val="3"/>
            <w:tcBorders>
              <w:top w:val="single" w:color="000000" w:sz="4" w:space="0"/>
              <w:left w:val="single" w:color="000000" w:sz="4" w:space="0"/>
              <w:bottom w:val="single" w:color="000000" w:sz="4" w:space="0"/>
              <w:right w:val="single" w:color="000000" w:sz="4" w:space="0"/>
            </w:tcBorders>
            <w:shd w:val="clear" w:color="auto" w:fill="A6A6A6"/>
            <w:vAlign w:val="center"/>
          </w:tcPr>
          <w:p w14:paraId="1DBBFF13">
            <w:pPr>
              <w:keepNext w:val="0"/>
              <w:keepLines w:val="0"/>
              <w:widowControl/>
              <w:suppressLineNumbers w:val="0"/>
              <w:jc w:val="left"/>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喂料系统</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6A6A6"/>
            <w:vAlign w:val="center"/>
          </w:tcPr>
          <w:p w14:paraId="0811902B">
            <w:pPr>
              <w:jc w:val="right"/>
              <w:rPr>
                <w:rFonts w:hint="eastAsia" w:ascii="仿宋" w:hAnsi="仿宋" w:eastAsia="仿宋" w:cs="仿宋"/>
                <w:b/>
                <w:bCs/>
                <w:i w:val="0"/>
                <w:iCs w:val="0"/>
                <w:color w:val="000000"/>
                <w:sz w:val="24"/>
                <w:szCs w:val="24"/>
                <w:u w:val="none"/>
              </w:rPr>
            </w:pPr>
          </w:p>
        </w:tc>
      </w:tr>
      <w:tr w14:paraId="17CE0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29B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84F2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双臂行车</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89D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2C86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34FC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1、除每层的最上层料斗外，每层料斗配置料斗盖板，避免下料过程中料外溢，操作方便；</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2、料斗采用1.0mm无锌花热镀锌钢板压制而成，单个料斗理论容重60Kg，每个料斗配置观察窗口，方便查看料斗饲料量；</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3、每列行车前后端行程到位停止设计双限位开关，同时设计行车挡块硬性停止保护，确保行车无掉落笼体风险，避免伤人；</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4、行车尾端防脱轨设计采用接近开关，监测行车运行情况；</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5、行车横梁、竖梁均采用3mm热镀锌板折弯成型，配置棘轮棘爪张紧装置，单边调节，方便操作；</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6、行车轮采用尼龙材质，运行稳定，无异响。</w:t>
            </w:r>
          </w:p>
        </w:tc>
      </w:tr>
      <w:tr w14:paraId="34757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8"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8C4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8B1B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单臂行车</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3D6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3E20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F3B10">
            <w:pPr>
              <w:jc w:val="left"/>
              <w:rPr>
                <w:rFonts w:hint="eastAsia" w:ascii="仿宋" w:hAnsi="仿宋" w:eastAsia="仿宋" w:cs="仿宋"/>
                <w:i w:val="0"/>
                <w:iCs w:val="0"/>
                <w:color w:val="000000"/>
                <w:sz w:val="24"/>
                <w:szCs w:val="24"/>
                <w:u w:val="none"/>
              </w:rPr>
            </w:pPr>
          </w:p>
        </w:tc>
      </w:tr>
      <w:tr w14:paraId="3034A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6"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0548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6E23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匀料器</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280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41F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个</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D486B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1、匀料器合理的设计，与料槽直接接触的位置采用尼龙垫板，避免金属件直接与料槽接触，降低食槽使用寿命。</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2、匀料器落料均匀，侧面出料，紧贴食槽，调节机构带刻度，方便观察以及操作。</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3、特殊结构设计，可以有效防止鸡毛堵塞匀料器，无需人工清理鸡毛。</w:t>
            </w:r>
          </w:p>
        </w:tc>
      </w:tr>
      <w:tr w14:paraId="3F82F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E580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0F02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收料器</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D4D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716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个</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93013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1、自动收集头、尾端饲料，防止饲料浪费</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2、收料器与食槽接触部分采用塑料支撑板，避免损伤料槽，通过行车运行，自动牵引；</w:t>
            </w:r>
          </w:p>
        </w:tc>
      </w:tr>
      <w:tr w14:paraId="3D3B9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15B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8288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清洁刷</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69B8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720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B42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个</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E4520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自动清理灰尘，节约人工。</w:t>
            </w:r>
          </w:p>
        </w:tc>
      </w:tr>
      <w:tr w14:paraId="7D977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9D1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27D4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钢丝绳</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A390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17900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32E4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米</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AA1F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1、钢丝绳采用Φ5mm包塑钢丝绳，无噪音、防腐性能好；</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2、钢丝绳支撑采用专有结构，同时尼龙轮与钢丝绳直接接触，避免损伤钢丝绳。</w:t>
            </w:r>
          </w:p>
        </w:tc>
      </w:tr>
      <w:tr w14:paraId="5033D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6AF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0438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料塔</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8B7D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729B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个</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F71B5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1、容积51.4m³的料塔，每个约33.4吨（饲料密度0.65T/m³),8根热镀锌支腿；</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2、采用一线品牌镀锌板，锌层厚度275g/m²镀锌板制作。</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3、料塔配置304不锈钢料靴，单出料口，360°出料角度，料靴与料塔变形口采用PVC软连接</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连接；</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4、塔底配有透明变形口，可观察饲料多少；</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5、料塔采用热渗锌或不锈钢标准件，所有金属连接件之间都采用了密封橡胶进行密封；螺栓带有密封垫；</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6、支腿厚度3mm,上围板厚度1.0mm，中、下围板厚度1.2mm，下锥板厚度1.5mm。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7、设置料位观察孔2个，上椎通风孔1个；</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8、每个料塔配置1套爬梯，爬梯距离地面高度满足国标使用要求；</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9、每个料塔都配有分流器以及热浸锌支架，可实现饲料的先进先出，保证饲料一直是最新鲜的；</w:t>
            </w:r>
          </w:p>
        </w:tc>
      </w:tr>
      <w:tr w14:paraId="43E77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2"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D95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6F87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称重系统</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83F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063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76AA2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每个料塔可配一套含称重元件的电子称重系统，无干扰情况下，计量误差≤0.3%，通过压力检测将料塔的重量变化反应到主控显示器，用户可以清楚知道每天饲料的上料量和鸡舍饲料的消耗量。</w:t>
            </w:r>
          </w:p>
        </w:tc>
      </w:tr>
      <w:tr w14:paraId="61535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7498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96A4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横斜向上料</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8907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CE6D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EF875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塞盘料线：φ102，133米，1个驱动，10个转角，料塔在鸡舍前端。</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1、塞盘喂料，直径φ102mm，含料线支撑件，料位传感器；</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2、驱动系统：功率4KW，不锈钢304箱体；</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3、送料系统采用镀锌料管+链盘：热镀锌管，φ102*2.5mm，双面镀层厚度≥275g/</w:t>
            </w:r>
            <w:r>
              <w:rPr>
                <w:rStyle w:val="13"/>
                <w:rFonts w:hint="eastAsia" w:ascii="仿宋" w:hAnsi="仿宋" w:eastAsia="仿宋" w:cs="仿宋"/>
                <w:sz w:val="24"/>
                <w:szCs w:val="24"/>
                <w:lang w:val="en-US" w:eastAsia="zh-CN" w:bidi="ar"/>
              </w:rPr>
              <w:t>㎡</w:t>
            </w:r>
            <w:r>
              <w:rPr>
                <w:rStyle w:val="9"/>
                <w:rFonts w:hint="eastAsia" w:ascii="仿宋" w:hAnsi="仿宋" w:eastAsia="仿宋" w:cs="仿宋"/>
                <w:sz w:val="24"/>
                <w:szCs w:val="24"/>
                <w:lang w:val="en-US" w:eastAsia="zh-CN" w:bidi="ar"/>
              </w:rPr>
              <w:t>；</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4、链条采用Ф7mm圆钢焊接而成，表面电镀锌处理；</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5、链盘采用尼龙材质，外径75mm，链盘间距92mm；链盘不易移位；</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6、转角部件：φ102mm，不锈钢外壳，铸钢轮；</w:t>
            </w:r>
          </w:p>
        </w:tc>
      </w:tr>
      <w:tr w14:paraId="79B26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60F8CF1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三</w:t>
            </w:r>
          </w:p>
        </w:tc>
        <w:tc>
          <w:tcPr>
            <w:tcW w:w="1718" w:type="pct"/>
            <w:gridSpan w:val="3"/>
            <w:tcBorders>
              <w:top w:val="single" w:color="000000" w:sz="4" w:space="0"/>
              <w:left w:val="single" w:color="000000" w:sz="4" w:space="0"/>
              <w:bottom w:val="single" w:color="000000" w:sz="4" w:space="0"/>
              <w:right w:val="single" w:color="000000" w:sz="4" w:space="0"/>
            </w:tcBorders>
            <w:shd w:val="clear" w:color="auto" w:fill="A6A6A6"/>
            <w:vAlign w:val="center"/>
          </w:tcPr>
          <w:p w14:paraId="6EB7AA03">
            <w:pPr>
              <w:keepNext w:val="0"/>
              <w:keepLines w:val="0"/>
              <w:widowControl/>
              <w:suppressLineNumbers w:val="0"/>
              <w:jc w:val="left"/>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饮水系统</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6A6A6"/>
            <w:vAlign w:val="center"/>
          </w:tcPr>
          <w:p w14:paraId="7A60040D">
            <w:pPr>
              <w:jc w:val="right"/>
              <w:rPr>
                <w:rFonts w:hint="eastAsia" w:ascii="仿宋" w:hAnsi="仿宋" w:eastAsia="仿宋" w:cs="仿宋"/>
                <w:b/>
                <w:bCs/>
                <w:i w:val="0"/>
                <w:iCs w:val="0"/>
                <w:color w:val="000000"/>
                <w:sz w:val="24"/>
                <w:szCs w:val="24"/>
                <w:u w:val="none"/>
              </w:rPr>
            </w:pPr>
          </w:p>
        </w:tc>
      </w:tr>
      <w:tr w14:paraId="559E2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C94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9CE5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水管</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ED4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8640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D8D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根</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FCD98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PVC养殖专用圆管，25*25mm，L=3600mm；含软接、硬接接头。</w:t>
            </w:r>
          </w:p>
        </w:tc>
      </w:tr>
      <w:tr w14:paraId="51003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6"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7FD2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B7D9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饮水器</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D98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52200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8BA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89E7F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每位1颗饮水器，高品质的钢珠式饮水乳头，360°侧击出水，上顶出水，出水量根据水压变化，合理的设计满足鸡只饮水需求，加工精度高，密封性好，鸡只不饮水时不滴水、不漏水，乳头外壳材质为优质塑料，阀杆及钢套材质为不锈钢材质。</w:t>
            </w:r>
          </w:p>
        </w:tc>
      </w:tr>
      <w:tr w14:paraId="27B99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1"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4E9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A4AA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饮水杯</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DD6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52200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79D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61E3C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与乳头配套使用</w:t>
            </w:r>
          </w:p>
        </w:tc>
      </w:tr>
      <w:tr w14:paraId="5EDF3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4799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FD60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供水头端</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EF0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D52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6010C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φ50前端供水水管及配件，含头端总成。</w:t>
            </w:r>
          </w:p>
        </w:tc>
      </w:tr>
      <w:tr w14:paraId="3B3DB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52D3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6EA6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供水末端</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FC7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3A21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DD8E9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1、末端排水采用透明量管；</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2、排污管直径50mm，将每条水线汇集排出舍外；</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3、配置独立球阀，也可实现人工排水；</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4、水压过高时，自动排水。</w:t>
            </w:r>
          </w:p>
        </w:tc>
      </w:tr>
      <w:tr w14:paraId="597AC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F2B8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D9F1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加药器</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422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A96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个</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9CF64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水流量：2.5m³/h。加药比例：1-5%。口径：3/4英寸外丝。</w:t>
            </w:r>
          </w:p>
        </w:tc>
      </w:tr>
      <w:tr w14:paraId="12954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C01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9DA5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过滤器</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9F7E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714C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个</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3A114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50过滤器，水线过滤.水线减压；</w:t>
            </w:r>
          </w:p>
        </w:tc>
      </w:tr>
      <w:tr w14:paraId="55AEF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7C8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3FE3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调压器</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3B98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F78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个</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BC99C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调节前后端水线压力，庆安品牌，硬质透明水位管。</w:t>
            </w:r>
          </w:p>
        </w:tc>
      </w:tr>
      <w:tr w14:paraId="2BE72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6B7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40BB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泄压阀</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3B38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48</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B20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个</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C03BE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全铜DN40。</w:t>
            </w:r>
          </w:p>
        </w:tc>
      </w:tr>
      <w:tr w14:paraId="22C79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1F29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F15C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水表</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B8A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0268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个</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C357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采用DN40大口径脉冲水表，螺纹接口M50。</w:t>
            </w:r>
          </w:p>
        </w:tc>
      </w:tr>
      <w:tr w14:paraId="6A38A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BCEF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BCF8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反冲洗管路</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BEEB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D5E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F0E36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1、45条水线手自动冲洗管理；</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2、水线自动冲洗后每条水线耗水量分析；</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3、水线手自动加药控制程序；</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4、水线低水位报警、缺水自动补水；</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5、水线气动脉冲冲洗功能；</w:t>
            </w:r>
          </w:p>
        </w:tc>
      </w:tr>
      <w:tr w14:paraId="41B0A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206D6704">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四</w:t>
            </w:r>
          </w:p>
        </w:tc>
        <w:tc>
          <w:tcPr>
            <w:tcW w:w="1718" w:type="pct"/>
            <w:gridSpan w:val="3"/>
            <w:tcBorders>
              <w:top w:val="single" w:color="000000" w:sz="4" w:space="0"/>
              <w:left w:val="single" w:color="000000" w:sz="4" w:space="0"/>
              <w:bottom w:val="single" w:color="000000" w:sz="4" w:space="0"/>
              <w:right w:val="single" w:color="000000" w:sz="4" w:space="0"/>
            </w:tcBorders>
            <w:shd w:val="clear" w:color="auto" w:fill="A6A6A6"/>
            <w:vAlign w:val="center"/>
          </w:tcPr>
          <w:p w14:paraId="386D30B2">
            <w:pPr>
              <w:keepNext w:val="0"/>
              <w:keepLines w:val="0"/>
              <w:widowControl/>
              <w:suppressLineNumbers w:val="0"/>
              <w:jc w:val="left"/>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集蛋系统</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6A6A6"/>
            <w:vAlign w:val="center"/>
          </w:tcPr>
          <w:p w14:paraId="26489781">
            <w:pPr>
              <w:jc w:val="right"/>
              <w:rPr>
                <w:rFonts w:hint="eastAsia" w:ascii="仿宋" w:hAnsi="仿宋" w:eastAsia="仿宋" w:cs="仿宋"/>
                <w:b/>
                <w:bCs/>
                <w:i w:val="0"/>
                <w:iCs w:val="0"/>
                <w:color w:val="000000"/>
                <w:sz w:val="24"/>
                <w:szCs w:val="24"/>
                <w:u w:val="none"/>
              </w:rPr>
            </w:pPr>
          </w:p>
        </w:tc>
      </w:tr>
      <w:tr w14:paraId="2A674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F22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CBB3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集蛋机</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3331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A29B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台</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DF01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1、采用电梯式带式集蛋机，红色集蛋带，275g/</w:t>
            </w:r>
            <w:r>
              <w:rPr>
                <w:rStyle w:val="13"/>
                <w:rFonts w:hint="eastAsia" w:ascii="仿宋" w:hAnsi="仿宋" w:eastAsia="仿宋" w:cs="仿宋"/>
                <w:sz w:val="24"/>
                <w:szCs w:val="24"/>
                <w:lang w:val="en-US" w:eastAsia="zh-CN" w:bidi="ar"/>
              </w:rPr>
              <w:t>㎡</w:t>
            </w:r>
            <w:r>
              <w:rPr>
                <w:rStyle w:val="9"/>
                <w:rFonts w:hint="eastAsia" w:ascii="仿宋" w:hAnsi="仿宋" w:eastAsia="仿宋" w:cs="仿宋"/>
                <w:sz w:val="24"/>
                <w:szCs w:val="24"/>
                <w:lang w:val="en-US" w:eastAsia="zh-CN" w:bidi="ar"/>
              </w:rPr>
              <w:t>热镀锌板框架，集蛋系统采用加宽提升机</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宽度；拐角处特殊设计能够降低破蛋率和裂纹蛋率；</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2、集蛋机侧板用2mm热镀锌钢板冲压折弯成型，收蛋爪用尼龙材料铸成，爪带用PVC尼龙丝织带，蛋爪与爪带通过抽芯铆钉与镀锌板固定；</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3、设备自带软蛋、破蛋分离装置，采用08B链条以及ABS管，下端配置塑料接蛋盘，避免软蛋、烂蛋掉入下层，污染鸡蛋。</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4、蛋带驱动箱为封闭结构，避免链条裸露、沾灰，防止安全隐患。</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5、设备配备蛋带张紧装置，采用尼龙材质，限位及保证传输运行平稳；</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6、蛋台垫采用绿色橡胶，出蛋爪采用工程塑料，方便调整角度；</w:t>
            </w:r>
          </w:p>
        </w:tc>
      </w:tr>
      <w:tr w14:paraId="0EAF8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5B8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941F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输蛋带</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DB5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63792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E0E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米</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9F6AD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白色无孔输蛋带，B=100mm。</w:t>
            </w:r>
          </w:p>
        </w:tc>
      </w:tr>
      <w:tr w14:paraId="16179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416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BB13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蛋带托</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1D95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17280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2F5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件</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23EC4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全新料，抗老化。</w:t>
            </w:r>
          </w:p>
        </w:tc>
      </w:tr>
      <w:tr w14:paraId="52D3B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4E4DAF1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五</w:t>
            </w:r>
          </w:p>
        </w:tc>
        <w:tc>
          <w:tcPr>
            <w:tcW w:w="1718" w:type="pct"/>
            <w:gridSpan w:val="3"/>
            <w:tcBorders>
              <w:top w:val="single" w:color="000000" w:sz="4" w:space="0"/>
              <w:left w:val="single" w:color="000000" w:sz="4" w:space="0"/>
              <w:bottom w:val="single" w:color="000000" w:sz="4" w:space="0"/>
              <w:right w:val="single" w:color="000000" w:sz="4" w:space="0"/>
            </w:tcBorders>
            <w:shd w:val="clear" w:color="auto" w:fill="A6A6A6"/>
            <w:vAlign w:val="center"/>
          </w:tcPr>
          <w:p w14:paraId="165F6FBB">
            <w:pPr>
              <w:keepNext w:val="0"/>
              <w:keepLines w:val="0"/>
              <w:widowControl/>
              <w:suppressLineNumbers w:val="0"/>
              <w:jc w:val="left"/>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清粪系统</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6A6A6"/>
            <w:vAlign w:val="center"/>
          </w:tcPr>
          <w:p w14:paraId="623634AE">
            <w:pPr>
              <w:jc w:val="right"/>
              <w:rPr>
                <w:rFonts w:hint="eastAsia" w:ascii="仿宋" w:hAnsi="仿宋" w:eastAsia="仿宋" w:cs="仿宋"/>
                <w:b/>
                <w:bCs/>
                <w:i w:val="0"/>
                <w:iCs w:val="0"/>
                <w:color w:val="000000"/>
                <w:sz w:val="24"/>
                <w:szCs w:val="24"/>
                <w:u w:val="none"/>
              </w:rPr>
            </w:pPr>
          </w:p>
        </w:tc>
      </w:tr>
      <w:tr w14:paraId="7BB97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790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E0ED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纵向清粪机</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546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9C8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A68D6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1、采用275g/</w:t>
            </w:r>
            <w:r>
              <w:rPr>
                <w:rStyle w:val="13"/>
                <w:rFonts w:hint="eastAsia" w:ascii="仿宋" w:hAnsi="仿宋" w:eastAsia="仿宋" w:cs="仿宋"/>
                <w:sz w:val="24"/>
                <w:szCs w:val="24"/>
                <w:lang w:val="en-US" w:eastAsia="zh-CN" w:bidi="ar"/>
              </w:rPr>
              <w:t>㎡</w:t>
            </w:r>
            <w:r>
              <w:rPr>
                <w:rStyle w:val="9"/>
                <w:rFonts w:hint="eastAsia" w:ascii="仿宋" w:hAnsi="仿宋" w:eastAsia="仿宋" w:cs="仿宋"/>
                <w:sz w:val="24"/>
                <w:szCs w:val="24"/>
                <w:lang w:val="en-US" w:eastAsia="zh-CN" w:bidi="ar"/>
              </w:rPr>
              <w:t>热镀锌板；</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2、滚筒采用特殊结构,增大摩擦力，保证粪带使用同时又不损伤粪带,末端采用双道刮粪板，PU+PP材质，配合热浸锌固定支撑，确保刮粪干净；</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3、分段式压带辊配中间压紧机构，有效防止粪带跑偏；</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4、清粪尾架侧板用δ=2.5mm优质铝镁锌板，抗拉强度440兆帕，加工后压制而成</w:t>
            </w:r>
            <w:r>
              <w:rPr>
                <w:rStyle w:val="15"/>
                <w:rFonts w:hint="eastAsia" w:ascii="仿宋" w:hAnsi="仿宋" w:eastAsia="仿宋" w:cs="仿宋"/>
                <w:sz w:val="24"/>
                <w:szCs w:val="24"/>
                <w:lang w:val="en-US" w:eastAsia="zh-CN" w:bidi="ar"/>
              </w:rPr>
              <w:t>。</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5、清粪尾架防尘盖用δ=1mm热镀锌钢板加工后压制成形；</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6、前端张紧链条为不锈钢材质，头端从动辊筒为正反螺旋辊，采用优质弹簧钢，前端粪带之间配有塑料内刮板；</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7、传动齿轮采用45#钢高频淬火处理。</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8、驱动链条配置链条压紧装置，避免出现异响。</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9、清粪主机的滚筒工艺为无缝钢管。</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10、尾端配置一体式清粪把手机构；</w:t>
            </w:r>
          </w:p>
        </w:tc>
      </w:tr>
      <w:tr w14:paraId="089B1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ED1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A4C5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纵向清粪托架</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2A8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12600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903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98CC3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275g/</w:t>
            </w:r>
            <w:r>
              <w:rPr>
                <w:rStyle w:val="13"/>
                <w:rFonts w:hint="eastAsia" w:ascii="仿宋" w:hAnsi="仿宋" w:eastAsia="仿宋" w:cs="仿宋"/>
                <w:sz w:val="24"/>
                <w:szCs w:val="24"/>
                <w:lang w:val="en-US" w:eastAsia="zh-CN" w:bidi="ar"/>
              </w:rPr>
              <w:t>㎡</w:t>
            </w:r>
            <w:r>
              <w:rPr>
                <w:rStyle w:val="9"/>
                <w:rFonts w:hint="eastAsia" w:ascii="仿宋" w:hAnsi="仿宋" w:eastAsia="仿宋" w:cs="仿宋"/>
                <w:sz w:val="24"/>
                <w:szCs w:val="24"/>
                <w:lang w:val="en-US" w:eastAsia="zh-CN" w:bidi="ar"/>
              </w:rPr>
              <w:t>热镀锌板，包含全套托架配件，镁铝锌合金高科技材料托方（厚度上0.8mm,下0.6mm）和侧板(厚度0.9mm）</w:t>
            </w:r>
          </w:p>
        </w:tc>
      </w:tr>
      <w:tr w14:paraId="01F00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37A9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F84B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纵向输粪带</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859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31652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F657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米</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542B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高强度复合材质，δ=1.0mm，B=1200mm</w:t>
            </w:r>
          </w:p>
        </w:tc>
      </w:tr>
      <w:tr w14:paraId="55A79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FFD7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C89E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横向清粪</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0736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BC49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5B3AF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1、L=17米；热浸锌框架，耐高、低温黑色橡胶带；</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2、横向输粪带采用特殊橡胶，厚度7mm，宽度550mm；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3、黑色橡胶带两边采用1mm白色特殊塑料封边，抗老化、耐高低温（-20°至+40°)、耐腐蚀；电机功率2.2KW；</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4、驱动链条配置链条压紧装置，避免出现异响。</w:t>
            </w:r>
          </w:p>
        </w:tc>
      </w:tr>
      <w:tr w14:paraId="162E0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306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1CE0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斜向清粪</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289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05E6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A2F6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1、L=9.5米；热浸锌框架，耐高、低温黑色橡胶带；</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2、横向输粪带采用特殊橡胶，厚度7mm，宽度550mm；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3、黑色橡胶带两边采用1mm绿色特殊塑料封边，抗老化、耐高低温（-20°至+40°)、耐腐蚀；电机功率1.5KW；</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5、驱动链条配置链条压紧装置，避免出现异响；</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6、配置可调高度热浸锌支撑架，镀锌板遮雨盖。</w:t>
            </w:r>
          </w:p>
        </w:tc>
      </w:tr>
      <w:tr w14:paraId="49468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E3E5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7DF9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粪沟盖板</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5E12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FF9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4E4FB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带镀锌钢板粪沟盖板（厚2.0mm防滑钢板，喷漆工艺防腐，下方垫30x30x2.0热镀锌矩管做支撑，保证稳定性）除挡粪帘布区域外全铺；含纵向及横向支撑角钢及膨胀螺栓；粪沟到风机墙1.5米</w:t>
            </w:r>
          </w:p>
        </w:tc>
      </w:tr>
      <w:tr w14:paraId="54ACB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2F252BE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六</w:t>
            </w:r>
          </w:p>
        </w:tc>
        <w:tc>
          <w:tcPr>
            <w:tcW w:w="1718" w:type="pct"/>
            <w:gridSpan w:val="3"/>
            <w:tcBorders>
              <w:top w:val="single" w:color="000000" w:sz="4" w:space="0"/>
              <w:left w:val="single" w:color="000000" w:sz="4" w:space="0"/>
              <w:bottom w:val="single" w:color="000000" w:sz="4" w:space="0"/>
              <w:right w:val="single" w:color="000000" w:sz="4" w:space="0"/>
            </w:tcBorders>
            <w:shd w:val="clear" w:color="auto" w:fill="A6A6A6"/>
            <w:vAlign w:val="center"/>
          </w:tcPr>
          <w:p w14:paraId="1251F1BE">
            <w:pPr>
              <w:keepNext w:val="0"/>
              <w:keepLines w:val="0"/>
              <w:widowControl/>
              <w:suppressLineNumbers w:val="0"/>
              <w:jc w:val="left"/>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通风系统</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6A6A6"/>
            <w:vAlign w:val="center"/>
          </w:tcPr>
          <w:p w14:paraId="3C064C67">
            <w:pPr>
              <w:jc w:val="right"/>
              <w:rPr>
                <w:rFonts w:hint="eastAsia" w:ascii="仿宋" w:hAnsi="仿宋" w:eastAsia="仿宋" w:cs="仿宋"/>
                <w:b/>
                <w:bCs/>
                <w:i w:val="0"/>
                <w:iCs w:val="0"/>
                <w:color w:val="000000"/>
                <w:sz w:val="24"/>
                <w:szCs w:val="24"/>
                <w:u w:val="none"/>
              </w:rPr>
            </w:pPr>
          </w:p>
        </w:tc>
      </w:tr>
      <w:tr w14:paraId="3D8E3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A19D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52B5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风机</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F3D1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128</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DD6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台</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B6A3A3">
            <w:pPr>
              <w:keepNext w:val="0"/>
              <w:keepLines w:val="0"/>
              <w:widowControl/>
              <w:suppressLineNumbers w:val="0"/>
              <w:jc w:val="left"/>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1.2KW380V50HzIP55F级扇叶：55寸外形：1610x1610mm洞口：1630×1630常规拢风筒；</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1、-25pa风量：63640m³/h,-50pa风量57111m³/h；</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2、整机全环保材料;高升阻比机翼型叶片，纤维增强复合材料制作，质量轻、强度高、不易变形</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3、扇叶材质：尼纤维增强复合材料，叶轮转速：700r/min，叶轮直径：1400mm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4、直驱传动，无皮带传动机构，运行效率高免维护；</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5、蝴蝶组件运行稳定开关自如，关闭后密闭性良好。</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6、洞口尺寸：1.63M*1.63M，洞口间距：&gt;0.14M7、额定电流：5.85A，电机转速：700r/min，电机与风机连接方式：直驱.</w:t>
            </w:r>
          </w:p>
        </w:tc>
      </w:tr>
      <w:tr w14:paraId="5F665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6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64AB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1654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水帘</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8738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1267.2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DD9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米²</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A99B6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1、外挂式安装，方便拆卸维护；</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2、湿帘厚度150mm,宽度600mm,孔径7mm,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蒸发降温效率80%以上，单块纸张≥83张；</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3、采用φ32淋水管，2-4个进水点；</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4、水帘纸上端安装疏水纸；</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5、自带PVC水槽，端头以及端盖，H铝合金支撑3米/件；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6、固定支架采用热镀锌，厚度3.0mm，底框</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≤1m/件，上框≤2m/件；水槽接头左右两</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侧，10公分必须支架支撑；</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7、配双面热浸锌防鼠网。</w:t>
            </w:r>
          </w:p>
        </w:tc>
      </w:tr>
      <w:tr w14:paraId="3956C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E32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2281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循环水系统</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241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8DAD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E1847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配套循环水系统，自动补水、含驱动系统，配置自吸泵。</w:t>
            </w:r>
          </w:p>
        </w:tc>
      </w:tr>
      <w:tr w14:paraId="3594D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453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38C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侧风窗(内径</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790*490)(直式)</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F32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448</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F88B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个</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18B71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上层侧风窗，外径870mm*570mm，开孔尺寸800mm*500mm，带导流板，主要材质为</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PVC+ABS材质；进风窗门板与窗体之间使用密封条挤压密封，含侧风窗遮雨罩。</w:t>
            </w:r>
          </w:p>
        </w:tc>
      </w:tr>
      <w:tr w14:paraId="4F8BF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262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1A79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下侧风窗(内径</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790*325)(弧式)</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BE6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448</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CBD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个</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0B26F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下层侧风窗，外径870mm*405mm，开孔尺寸800mm*335mm，带导流板，主要材质为</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PVC+ABS材质；进风窗门板与窗体之间使用密封条挤压密封，含侧风窗遮雨罩。</w:t>
            </w:r>
          </w:p>
        </w:tc>
      </w:tr>
      <w:tr w14:paraId="2DF1E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77B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0CD4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侧风窗驱动</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BC0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DFD6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A6CB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手自一体驱动，下层单侧单套控制，</w:t>
            </w:r>
            <w:r>
              <w:rPr>
                <w:rStyle w:val="16"/>
                <w:rFonts w:hint="eastAsia" w:ascii="仿宋" w:hAnsi="仿宋" w:eastAsia="仿宋" w:cs="仿宋"/>
                <w:sz w:val="24"/>
                <w:szCs w:val="24"/>
                <w:lang w:val="en-US" w:eastAsia="zh-CN" w:bidi="ar"/>
              </w:rPr>
              <w:t>含绞车</w:t>
            </w:r>
          </w:p>
        </w:tc>
      </w:tr>
      <w:tr w14:paraId="30CE7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2621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B5FC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导流板</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C4C2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F681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18F31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山墙3幅：14.2m*2m*3层；</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侧墙6幅：25.2m*1.5m*3层；含框架；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1、两侧为铝合金框架，不生锈；</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2、中间夹芯板材质EPS，密度14kg/m³,成品厚度50mm，其中夹芯板防火等级为B1级；</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3、密封胶条为三元乙丙橡胶，采用插槽式固定，不允许粘贴，避免脱落，在-30℃条件下仍保持弹性；</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4、导流板框架采用80×40mm镀锌管制作。</w:t>
            </w:r>
          </w:p>
        </w:tc>
      </w:tr>
      <w:tr w14:paraId="79FB4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0F6F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83A0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导流板驱动</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CF87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36</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C324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867DF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手自一体驱动，含绞车。</w:t>
            </w:r>
          </w:p>
        </w:tc>
      </w:tr>
      <w:tr w14:paraId="12654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3"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FC9D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E86D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垂直搅拌风机</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734A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56</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98B3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台</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8A45C">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560*560*300-0.25KW-五片扇叶</w:t>
            </w:r>
          </w:p>
        </w:tc>
      </w:tr>
      <w:tr w14:paraId="2892F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407"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492773D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七</w:t>
            </w:r>
          </w:p>
        </w:tc>
        <w:tc>
          <w:tcPr>
            <w:tcW w:w="1718" w:type="pct"/>
            <w:gridSpan w:val="3"/>
            <w:tcBorders>
              <w:top w:val="single" w:color="000000" w:sz="4" w:space="0"/>
              <w:left w:val="single" w:color="000000" w:sz="4" w:space="0"/>
              <w:bottom w:val="single" w:color="000000" w:sz="4" w:space="0"/>
              <w:right w:val="single" w:color="000000" w:sz="4" w:space="0"/>
            </w:tcBorders>
            <w:shd w:val="clear" w:color="auto" w:fill="A6A6A6"/>
            <w:vAlign w:val="center"/>
          </w:tcPr>
          <w:p w14:paraId="083220E5">
            <w:pPr>
              <w:keepNext w:val="0"/>
              <w:keepLines w:val="0"/>
              <w:widowControl/>
              <w:suppressLineNumbers w:val="0"/>
              <w:jc w:val="left"/>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照明系统</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6A6A6"/>
            <w:vAlign w:val="center"/>
          </w:tcPr>
          <w:p w14:paraId="42625165">
            <w:pPr>
              <w:jc w:val="right"/>
              <w:rPr>
                <w:rFonts w:hint="eastAsia" w:ascii="仿宋" w:hAnsi="仿宋" w:eastAsia="仿宋" w:cs="仿宋"/>
                <w:b/>
                <w:bCs/>
                <w:i w:val="0"/>
                <w:iCs w:val="0"/>
                <w:color w:val="000000"/>
                <w:sz w:val="24"/>
                <w:szCs w:val="24"/>
                <w:u w:val="none"/>
              </w:rPr>
            </w:pPr>
          </w:p>
        </w:tc>
      </w:tr>
      <w:tr w14:paraId="704E8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B900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FDA7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照明线路</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88C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5C6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F11C1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6线照明，灯纵向间距2米/盏；棚架上中下三层各一</w:t>
            </w:r>
            <w:r>
              <w:rPr>
                <w:rStyle w:val="9"/>
                <w:rFonts w:hint="eastAsia" w:ascii="仿宋" w:hAnsi="仿宋" w:eastAsia="仿宋" w:cs="仿宋"/>
                <w:b w:val="0"/>
                <w:bCs w:val="0"/>
                <w:sz w:val="24"/>
                <w:szCs w:val="24"/>
                <w:lang w:val="en-US" w:eastAsia="zh-CN" w:bidi="ar"/>
              </w:rPr>
              <w:t>套，</w:t>
            </w:r>
            <w:r>
              <w:rPr>
                <w:rStyle w:val="16"/>
                <w:rFonts w:hint="eastAsia" w:ascii="仿宋" w:hAnsi="仿宋" w:eastAsia="仿宋" w:cs="仿宋"/>
                <w:b w:val="0"/>
                <w:bCs w:val="0"/>
                <w:sz w:val="24"/>
                <w:szCs w:val="24"/>
                <w:lang w:val="en-US" w:eastAsia="zh-CN" w:bidi="ar"/>
              </w:rPr>
              <w:t>不锈钢钢丝绳。</w:t>
            </w:r>
          </w:p>
        </w:tc>
      </w:tr>
      <w:tr w14:paraId="6AF31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451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0888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养殖专用灯</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494C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4B6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栋</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39305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无频闪/防水/直流/可调光养殖照明灯(7w红光),配一体成型防水串灯线,220V直流无频闪。</w:t>
            </w:r>
          </w:p>
        </w:tc>
      </w:tr>
      <w:tr w14:paraId="6E7A3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FDBA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F581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调光器</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D68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7A6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A14C8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调节光照强度，实现灯光渐明渐暗，定时开关、设置后自动调节光照强度。</w:t>
            </w:r>
          </w:p>
        </w:tc>
      </w:tr>
      <w:tr w14:paraId="59F25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145CAC9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八</w:t>
            </w:r>
          </w:p>
        </w:tc>
        <w:tc>
          <w:tcPr>
            <w:tcW w:w="1718" w:type="pct"/>
            <w:gridSpan w:val="3"/>
            <w:tcBorders>
              <w:top w:val="single" w:color="000000" w:sz="4" w:space="0"/>
              <w:left w:val="single" w:color="000000" w:sz="4" w:space="0"/>
              <w:bottom w:val="single" w:color="000000" w:sz="4" w:space="0"/>
              <w:right w:val="single" w:color="000000" w:sz="4" w:space="0"/>
            </w:tcBorders>
            <w:shd w:val="clear" w:color="auto" w:fill="A6A6A6"/>
            <w:vAlign w:val="center"/>
          </w:tcPr>
          <w:p w14:paraId="4B245D8F">
            <w:pPr>
              <w:keepNext w:val="0"/>
              <w:keepLines w:val="0"/>
              <w:widowControl/>
              <w:suppressLineNumbers w:val="0"/>
              <w:jc w:val="left"/>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喷雾消毒系统</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6A6A6"/>
            <w:vAlign w:val="center"/>
          </w:tcPr>
          <w:p w14:paraId="0E24C378">
            <w:pPr>
              <w:jc w:val="right"/>
              <w:rPr>
                <w:rFonts w:hint="eastAsia" w:ascii="仿宋" w:hAnsi="仿宋" w:eastAsia="仿宋" w:cs="仿宋"/>
                <w:b/>
                <w:bCs/>
                <w:i w:val="0"/>
                <w:iCs w:val="0"/>
                <w:color w:val="000000"/>
                <w:sz w:val="24"/>
                <w:szCs w:val="24"/>
                <w:u w:val="none"/>
              </w:rPr>
            </w:pPr>
          </w:p>
        </w:tc>
      </w:tr>
      <w:tr w14:paraId="28827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8BD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D150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高压喷雾主机</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789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62C2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台</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86D80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1、能有效的对鸡舍进行降温、加湿、除尘、消毒；</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2、智能化控制，可按需设定工作时间、间歇时间；</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3、高压喷雾，工作压力70bar,颗粒细，压力高，雾化效果好；</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4、进水采用5μ过滤，双重过滤确保喷嘴不堵塞。</w:t>
            </w:r>
          </w:p>
        </w:tc>
      </w:tr>
      <w:tr w14:paraId="5709F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65B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AB5F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喷头</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765B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5669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栋</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C0A93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喷头采用铜镀镍喷头，不易堵塞</w:t>
            </w:r>
          </w:p>
        </w:tc>
      </w:tr>
      <w:tr w14:paraId="08111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45CF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A6A2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喷雾主线及辅材</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D67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7A3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896BB9">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304不锈钢水箱、304不锈钢管线；</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201不锈钢机箱，厚度1.0mm；</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铜镀镍喷头，每列笼架每三层顶部一条线。</w:t>
            </w:r>
          </w:p>
        </w:tc>
      </w:tr>
      <w:tr w14:paraId="4E325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 w:hRule="atLeast"/>
        </w:trPr>
        <w:tc>
          <w:tcPr>
            <w:tcW w:w="407"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02E79FE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九</w:t>
            </w:r>
          </w:p>
        </w:tc>
        <w:tc>
          <w:tcPr>
            <w:tcW w:w="3180" w:type="pct"/>
            <w:gridSpan w:val="4"/>
            <w:tcBorders>
              <w:top w:val="single" w:color="000000" w:sz="4" w:space="0"/>
              <w:left w:val="single" w:color="000000" w:sz="4" w:space="0"/>
              <w:bottom w:val="single" w:color="000000" w:sz="4" w:space="0"/>
              <w:right w:val="single" w:color="000000" w:sz="4" w:space="0"/>
            </w:tcBorders>
            <w:shd w:val="clear" w:color="auto" w:fill="A6A6A6"/>
            <w:vAlign w:val="center"/>
          </w:tcPr>
          <w:p w14:paraId="632ABCE6">
            <w:pPr>
              <w:keepNext w:val="0"/>
              <w:keepLines w:val="0"/>
              <w:widowControl/>
              <w:suppressLineNumbers w:val="0"/>
              <w:jc w:val="left"/>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棚架系统</w:t>
            </w:r>
          </w:p>
        </w:tc>
        <w:tc>
          <w:tcPr>
            <w:tcW w:w="1412"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16723381">
            <w:pPr>
              <w:jc w:val="right"/>
              <w:rPr>
                <w:rFonts w:hint="eastAsia" w:ascii="仿宋" w:hAnsi="仿宋" w:eastAsia="仿宋" w:cs="仿宋"/>
                <w:b/>
                <w:bCs/>
                <w:i w:val="0"/>
                <w:iCs w:val="0"/>
                <w:color w:val="000000"/>
                <w:sz w:val="24"/>
                <w:szCs w:val="24"/>
                <w:u w:val="none"/>
              </w:rPr>
            </w:pPr>
          </w:p>
        </w:tc>
      </w:tr>
      <w:tr w14:paraId="62380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CE12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6564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栅格板</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1CCE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7560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A46F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米²</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E3F1F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1、地板采用钢格栅(网格37mm*100mm），扁钢29mm(±1mm)*2.75mm，绞扭圆钢直径5.8mm±0.1mm，地板采用插接方式支撑间距不大于1.8m；栅格板承受重量不超过350kg/</w:t>
            </w:r>
            <w:r>
              <w:rPr>
                <w:rStyle w:val="13"/>
                <w:rFonts w:hint="eastAsia" w:ascii="仿宋" w:hAnsi="仿宋" w:eastAsia="仿宋" w:cs="仿宋"/>
                <w:sz w:val="24"/>
                <w:szCs w:val="24"/>
                <w:lang w:val="en-US" w:eastAsia="zh-CN" w:bidi="ar"/>
              </w:rPr>
              <w:t>㎡</w:t>
            </w:r>
            <w:r>
              <w:rPr>
                <w:rStyle w:val="13"/>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2、过道地板支撑为无锌花镀锌折弯件，地板强度高，防腐能力强，经久耐用，通风，采光，散热，防滑等性能好；</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3、地板扁钢条需与过道平行，便于工作行走，避免颠簸；</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4、地板为焊接后热浸锌，锌层厚度50微米以上。</w:t>
            </w:r>
          </w:p>
        </w:tc>
      </w:tr>
      <w:tr w14:paraId="55660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096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F747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楼梯</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077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16</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35A6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9FE95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1、前后端标配爬梯及护栏，采用热镀锌矩管与热镀锌花纹板制作；</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2、所有护栏拐角处采用圆弧设计，后端空间位置均配置防护栏；</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3、前后端中间过道支撑，采用80mm×80mm热镀锌方管。</w:t>
            </w:r>
          </w:p>
        </w:tc>
      </w:tr>
      <w:tr w14:paraId="52EF1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0784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A0B5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防跑鸡挡网</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C75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350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BFF1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防止上层鸡只跑入下层。</w:t>
            </w:r>
          </w:p>
        </w:tc>
      </w:tr>
      <w:tr w14:paraId="66C79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DDF2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9257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边过道棚架支撑</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227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CD0E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D38B7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鸡舍头、尾端以及边过道棚架支撑沿鸡舍内墙布置一周，由买方自行修建。</w:t>
            </w:r>
          </w:p>
        </w:tc>
      </w:tr>
      <w:tr w14:paraId="190D2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407"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1D0207C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十</w:t>
            </w:r>
          </w:p>
        </w:tc>
        <w:tc>
          <w:tcPr>
            <w:tcW w:w="844"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1686C3CB">
            <w:pPr>
              <w:keepNext w:val="0"/>
              <w:keepLines w:val="0"/>
              <w:widowControl/>
              <w:suppressLineNumbers w:val="0"/>
              <w:jc w:val="left"/>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控制系统</w:t>
            </w:r>
          </w:p>
        </w:tc>
        <w:tc>
          <w:tcPr>
            <w:tcW w:w="2336" w:type="pct"/>
            <w:gridSpan w:val="3"/>
            <w:tcBorders>
              <w:top w:val="single" w:color="000000" w:sz="4" w:space="0"/>
              <w:left w:val="single" w:color="000000" w:sz="4" w:space="0"/>
              <w:bottom w:val="single" w:color="000000" w:sz="4" w:space="0"/>
              <w:right w:val="single" w:color="000000" w:sz="4" w:space="0"/>
            </w:tcBorders>
            <w:shd w:val="clear" w:color="auto" w:fill="A6A6A6"/>
            <w:vAlign w:val="center"/>
          </w:tcPr>
          <w:p w14:paraId="7C8DFA6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p>
        </w:tc>
        <w:tc>
          <w:tcPr>
            <w:tcW w:w="1412"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45EFF32B">
            <w:pPr>
              <w:jc w:val="right"/>
              <w:rPr>
                <w:rFonts w:hint="eastAsia" w:ascii="仿宋" w:hAnsi="仿宋" w:eastAsia="仿宋" w:cs="仿宋"/>
                <w:b/>
                <w:bCs/>
                <w:i w:val="0"/>
                <w:iCs w:val="0"/>
                <w:color w:val="000000"/>
                <w:sz w:val="24"/>
                <w:szCs w:val="24"/>
                <w:u w:val="none"/>
              </w:rPr>
            </w:pPr>
          </w:p>
        </w:tc>
      </w:tr>
      <w:tr w14:paraId="5AE8C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73A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9DD8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控制器</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11F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88D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台</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75188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1、控制器采用智能牧场环境控制系统，8寸显示屏，32路继电器；</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2、配13个温度探头，1个湿度探头，1个负压探头；</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3、对环控、饲喂、饮水、报警等信息数据实时记录显示，实现舍内温度、湿度自动调整，精细通风，负压控制；具备风机轮替启动功能；</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4、具备远程联网、远程监控等功能；</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5、控制器配置中控接入端口。</w:t>
            </w:r>
          </w:p>
        </w:tc>
      </w:tr>
      <w:tr w14:paraId="6C22A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1DC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16E0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报警系统</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327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6652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ECB0D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标配：声光报警、短信报警、智能报警器、机械式温控、风机故障报警（5重报警）。</w:t>
            </w:r>
          </w:p>
        </w:tc>
      </w:tr>
      <w:tr w14:paraId="6AA7A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AC5E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F1A0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喂料控制</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AE3F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013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5D47CE">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横斜向上料、行车喂料，行车故障自动停止，行车运行时自动停止绞龙运行，防止饲料洒落。</w:t>
            </w:r>
          </w:p>
        </w:tc>
      </w:tr>
      <w:tr w14:paraId="30A81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2BC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07B8A">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清粪控制</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DA2C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BE47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CC3E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纵向清粪、横斜向清粪，带舍外一键启动功能。</w:t>
            </w:r>
          </w:p>
        </w:tc>
      </w:tr>
      <w:tr w14:paraId="7FAD7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8B8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7A37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集蛋控制</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9178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B470D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12A9B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纵向集蛋，可鸡舍头端控制，标配中央集蛋远程控制接线点。</w:t>
            </w:r>
          </w:p>
        </w:tc>
      </w:tr>
      <w:tr w14:paraId="308EC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E71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5B45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通风控制</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C16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0481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7E82D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可控制风机、水帘、侧风窗、导流板等。</w:t>
            </w:r>
          </w:p>
        </w:tc>
      </w:tr>
      <w:tr w14:paraId="1A9F3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1CE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3EDA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电控器材</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2AB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F1B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2D752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1、配置缺相保护，设备自用电缆（国标）及管件；</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2、镀锌板封闭式桥架，具有散热、便于观察功能；</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3、控制电柜：冷轧钢喷塑7035柜体，防护等级IP54，实现电气设备的驱动控制，具有报警功。</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能，喂料、清粪系统设置断电防自启功能及室外操作急停。</w:t>
            </w:r>
          </w:p>
        </w:tc>
      </w:tr>
      <w:tr w14:paraId="7E21D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0C86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D5B8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风机应急电箱</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9A70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DB1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7760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控制20台风机。</w:t>
            </w:r>
          </w:p>
        </w:tc>
      </w:tr>
      <w:tr w14:paraId="0EB0E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407" w:type="pct"/>
            <w:tcBorders>
              <w:top w:val="single" w:color="000000" w:sz="4" w:space="0"/>
              <w:left w:val="single" w:color="000000" w:sz="4" w:space="0"/>
              <w:bottom w:val="single" w:color="000000" w:sz="4" w:space="0"/>
              <w:right w:val="single" w:color="000000" w:sz="4" w:space="0"/>
            </w:tcBorders>
            <w:shd w:val="clear" w:color="auto" w:fill="A6A6A6"/>
            <w:vAlign w:val="center"/>
          </w:tcPr>
          <w:p w14:paraId="348FEDFF">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十一</w:t>
            </w:r>
          </w:p>
        </w:tc>
        <w:tc>
          <w:tcPr>
            <w:tcW w:w="1718" w:type="pct"/>
            <w:gridSpan w:val="3"/>
            <w:tcBorders>
              <w:top w:val="single" w:color="000000" w:sz="4" w:space="0"/>
              <w:left w:val="single" w:color="000000" w:sz="4" w:space="0"/>
              <w:bottom w:val="single" w:color="000000" w:sz="4" w:space="0"/>
              <w:right w:val="single" w:color="000000" w:sz="4" w:space="0"/>
            </w:tcBorders>
            <w:shd w:val="clear" w:color="auto" w:fill="A6A6A6"/>
            <w:vAlign w:val="center"/>
          </w:tcPr>
          <w:p w14:paraId="7F32086F">
            <w:pPr>
              <w:keepNext w:val="0"/>
              <w:keepLines w:val="0"/>
              <w:widowControl/>
              <w:suppressLineNumbers w:val="0"/>
              <w:jc w:val="left"/>
              <w:textAlignment w:val="center"/>
              <w:rPr>
                <w:rFonts w:hint="eastAsia" w:ascii="仿宋" w:hAnsi="仿宋" w:eastAsia="仿宋" w:cs="仿宋"/>
                <w:b/>
                <w:bCs/>
                <w:i w:val="0"/>
                <w:iCs w:val="0"/>
                <w:color w:val="000000"/>
                <w:sz w:val="24"/>
                <w:szCs w:val="24"/>
                <w:u w:val="none"/>
              </w:rPr>
            </w:pPr>
            <w:r>
              <w:rPr>
                <w:rStyle w:val="12"/>
                <w:rFonts w:hint="eastAsia" w:ascii="仿宋" w:hAnsi="仿宋" w:eastAsia="仿宋" w:cs="仿宋"/>
                <w:sz w:val="24"/>
                <w:szCs w:val="24"/>
                <w:lang w:val="en-US" w:eastAsia="zh-CN" w:bidi="ar"/>
              </w:rPr>
              <w:t>配套系统</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6A6A6"/>
            <w:vAlign w:val="center"/>
          </w:tcPr>
          <w:p w14:paraId="4D847B7F">
            <w:pPr>
              <w:jc w:val="right"/>
              <w:rPr>
                <w:rFonts w:hint="eastAsia" w:ascii="仿宋" w:hAnsi="仿宋" w:eastAsia="仿宋" w:cs="仿宋"/>
                <w:b/>
                <w:bCs/>
                <w:i w:val="0"/>
                <w:iCs w:val="0"/>
                <w:color w:val="000000"/>
                <w:sz w:val="24"/>
                <w:szCs w:val="24"/>
                <w:u w:val="none"/>
              </w:rPr>
            </w:pPr>
          </w:p>
        </w:tc>
      </w:tr>
      <w:tr w14:paraId="6D180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169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0694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工作车</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ADBE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905E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个</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670420">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用于观察鸡群，打疫苗；</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1、用于观察鸡群，打疫苗；</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2、框架采用热镀锌方管制成；</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3、平台采用2.5mm厚铁板花纹板热浸锌制成；</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4、轮子配置刹车，使用更加安全灵活；</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5、配导向装置，更方便巡鸡。</w:t>
            </w:r>
          </w:p>
        </w:tc>
      </w:tr>
      <w:tr w14:paraId="54DB2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DACA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261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中间过道平板车</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C2A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4852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个</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76A1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用于观察鸡群，打疫苗，荷载1人</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1、用于观察鸡群，打疫苗，荷载1人；</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2、采用焊接表面热镀锌处理；</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3、轮子尼龙轮，带轴承，使用更加安全灵活；</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4、移动方便</w:t>
            </w:r>
          </w:p>
        </w:tc>
      </w:tr>
      <w:tr w14:paraId="0C0A8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468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3F955">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配件</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51B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3E95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66D65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五金配件、产品包装等；螺栓采用镀锌镍防腐处理。</w:t>
            </w:r>
          </w:p>
        </w:tc>
      </w:tr>
      <w:tr w14:paraId="66F07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4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E7DF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73DD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sz w:val="24"/>
                <w:szCs w:val="24"/>
                <w:lang w:val="en-US" w:eastAsia="zh-CN" w:bidi="ar"/>
              </w:rPr>
              <w:t>柴油发电机</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774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8C35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9C0AA2">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（一）发电机组参数：</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额定功率:500KW备用功率:550KW</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稳态频率调整率:≤0.5%瞬态频率调整率:≤0.5%</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输出电压:400/230V电压稳定时间(S):≤3S</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输出电流:900A瞬态电压调整率:≤15%</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额定频率:50Hz频率波动率:≤0.5%</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稳态电压调整率:≤0.5%频率稳定时间(S):≤3S</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额定电压:400/230V</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噪声(LP7M)≤102db</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（二）发动机参数：</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输出功率：≥额定561kw/备用616kw</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冷却方式：封闭式水循环强制风冷</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调速方式：电控</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燃油消耗:≤220g/Kw·h，缸径:≥150，行程：≥180mm</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气缸数/缸体结构:6/直列，进气方式：涡轮增压，排量：≥19.6升</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排放标准：国三及以上</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（三）同步发电机参数（全铜无刷，标配）</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类型：无刷自励同步发电机，AVR自动调压</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绝缘等级：H级；防护等级：IP23</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绕组材质：100%纯铜线圈</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效率：≥95%</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短时过载：110%额定负载可持续1小时/12h</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（四）控制系统标准配置</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功能：</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实时监测：电压、电流、频率、油压、水温、转速、电量；</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保护功能：高水温、低油压、超速、过流、欠压、过载、短路停机保护；</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自动启停、远程监控接口、故障记录报警。</w:t>
            </w:r>
          </w:p>
        </w:tc>
      </w:tr>
      <w:tr w14:paraId="03D49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8CE6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480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sz w:val="24"/>
                <w:szCs w:val="24"/>
                <w:lang w:val="en-US" w:eastAsia="zh-CN" w:bidi="ar"/>
              </w:rPr>
              <w:t>净水设备</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402E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CFA5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34B70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1、水箱液位计：液位浮球开关，线长10m；</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2、变频给水泵Q=10m3/h,H=35m，N=3.0KW,380V/50hz；立式不锈钢离心泵；</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3、变频控制箱配套，满足水泵恒压变频运行；</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4、供水设备附件：含水泵底座；DN100/80不锈钢进出水汇管；阀门配件；压力表；压力传感器等；</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5、精密过滤器：产水量12t/h,不锈钢外壳；</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6、过滤器：不锈钢φ300*1420mm；10芯装，40"；</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7、压力表：Y=600-1MPaSS304PN2.5；</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8、过滤器滤芯：PP-40支10；</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9、紫外消毒器：处理量：12t/h,接口DN65；功率150W；</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10、消毒加药装置：加药箱PE-100L,计量泵1L/h，6bar；含液位开关、管阀件；一箱一泵型；</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11、管道管件配套：设备之间连接；管;DN65/50/40/32；PN10,材质UPVC。</w:t>
            </w:r>
          </w:p>
        </w:tc>
      </w:tr>
      <w:tr w14:paraId="3B08D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6C6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2840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sz w:val="24"/>
                <w:szCs w:val="24"/>
                <w:lang w:val="en-US" w:eastAsia="zh-CN" w:bidi="ar"/>
              </w:rPr>
              <w:t>储水罐</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D9A6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A58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0F54D4">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材质：304不锈钢波纹水箱；</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壁厚：2mm；</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容量：5吨。</w:t>
            </w:r>
          </w:p>
        </w:tc>
      </w:tr>
      <w:tr w14:paraId="39CA6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47DA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2D11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sz w:val="24"/>
                <w:szCs w:val="24"/>
                <w:lang w:val="en-US" w:eastAsia="zh-CN" w:bidi="ar"/>
              </w:rPr>
              <w:t>自吸泵</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3BC4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8908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5EFE4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规定流量：1.5（m³/h）</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规定扬程：20（m)</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额定功率：0.55（kw)</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额定电压：220（v)</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配管内径：25（mm）</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最高吸程：8（m)</w:t>
            </w:r>
          </w:p>
        </w:tc>
      </w:tr>
      <w:tr w14:paraId="65033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593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8</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D1E3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sz w:val="24"/>
                <w:szCs w:val="24"/>
                <w:lang w:val="en-US" w:eastAsia="zh-CN" w:bidi="ar"/>
              </w:rPr>
              <w:t>升降平台工作</w:t>
            </w:r>
            <w:r>
              <w:rPr>
                <w:rStyle w:val="17"/>
                <w:rFonts w:hint="eastAsia" w:ascii="仿宋" w:hAnsi="仿宋" w:eastAsia="仿宋" w:cs="仿宋"/>
                <w:sz w:val="24"/>
                <w:szCs w:val="24"/>
                <w:lang w:val="en-US" w:eastAsia="zh-CN" w:bidi="ar"/>
              </w:rPr>
              <w:br w:type="textWrapping"/>
            </w:r>
            <w:r>
              <w:rPr>
                <w:rStyle w:val="17"/>
                <w:rFonts w:hint="eastAsia" w:ascii="仿宋" w:hAnsi="仿宋" w:eastAsia="仿宋" w:cs="仿宋"/>
                <w:sz w:val="24"/>
                <w:szCs w:val="24"/>
                <w:lang w:val="en-US" w:eastAsia="zh-CN" w:bidi="ar"/>
              </w:rPr>
              <w:t>车</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86AA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5BE4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sz w:val="24"/>
                <w:szCs w:val="24"/>
                <w:lang w:val="en-US" w:eastAsia="zh-CN" w:bidi="ar"/>
              </w:rPr>
              <w:t>套</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6A05B">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最大升高：10米</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安区工作载重：500KG</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台面尺寸：2100*1230mm</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外形尺寸：2250*1350*1530mm</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设备自重：1360KG</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电源：220v/380v</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产品材质：高强度锰钢</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表面处理：整机电泳烤漆</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油缸：密封圈</w:t>
            </w:r>
          </w:p>
        </w:tc>
      </w:tr>
      <w:tr w14:paraId="6B415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8" w:hRule="atLeast"/>
        </w:trPr>
        <w:tc>
          <w:tcPr>
            <w:tcW w:w="4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4CAC6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8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EF594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sz w:val="24"/>
                <w:szCs w:val="24"/>
                <w:lang w:val="en-US" w:eastAsia="zh-CN" w:bidi="ar"/>
              </w:rPr>
              <w:t>发酵罐</w:t>
            </w:r>
          </w:p>
        </w:tc>
        <w:tc>
          <w:tcPr>
            <w:tcW w:w="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EF35C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3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6DF6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17"/>
                <w:rFonts w:hint="eastAsia" w:ascii="仿宋" w:hAnsi="仿宋" w:eastAsia="仿宋" w:cs="仿宋"/>
                <w:sz w:val="24"/>
                <w:szCs w:val="24"/>
                <w:lang w:val="en-US" w:eastAsia="zh-CN" w:bidi="ar"/>
              </w:rPr>
              <w:t>套</w:t>
            </w:r>
          </w:p>
        </w:tc>
        <w:tc>
          <w:tcPr>
            <w:tcW w:w="2874"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29CC86">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Style w:val="9"/>
                <w:rFonts w:hint="eastAsia" w:ascii="仿宋" w:hAnsi="仿宋" w:eastAsia="仿宋" w:cs="仿宋"/>
                <w:sz w:val="24"/>
                <w:szCs w:val="24"/>
                <w:lang w:val="en-US" w:eastAsia="zh-CN" w:bidi="ar"/>
              </w:rPr>
              <w:t>1.1罐体要求</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1.1.1罐体容积：120m³。</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1.1.2罐体直径：6m，高度：6m。</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1.1.3罐体内壁采用304不锈钢，厚度≥3mm。</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1.1.4保温层材料：保温阻燃高密度聚氨酯，厚度≥50mm。</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1.1.5罐体顶盖内层采用304不锈钢，厚度≥3mm，外侧采用花纹板，厚度≥6mm（含花纹）。</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1.1.6其他与物料接触的部件均采用304不锈钢材质。</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1.2搅拌系统要求</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1.2.1搅拌系统采用五层搅拌叶，每层3个叶片，共计15个叶片的形式。</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1.2.2液压系统电机功率N=7.5Kw，液压缸型号DN200。</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1.2.3液压油箱采用Q235A及以上材质，容积≥200L。</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1.3提升进料装置要求</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1.3.1提升斗的有效容量≥1.6m³。</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1.3.2提升斗及提升钢缆采用304不锈钢材质。</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1.3.3提升机电机及提升钢缆满足料斗提升要求。</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1.4供氧系统要求</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1.4.1底部拱风风机：4台N=7.5Kw，铝合金外壳的高压风机。</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1.4.2引风机：1台N=5.5Kw的不锈钢外壳引风机。</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1.5除臭系统要求</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1.5.1除臭系统包含冷凝器、喷淋塔、冷凝风扇、排气管道等。</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1.5.2喷淋塔D=1m,H=3.5m。</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1.5.3排气管道采用DN200UPVC管道。</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1.6控制系统</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1.6.1控制系统包含电控柜体、微电脑PLC、温控探头等装置。</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1.6.2控制系统可进行自动及手动操作切换，实现自动控制及人工按钮操作。</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1.6.3含触摸屏，图形显示。</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1.7安全防护</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1.7.1配备楼梯、罐体及楼梯护栏、顶棚等装置，方便人员对设备维护、检修。</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1.7.2楼梯踏步板采用花纹板，厚度≥6mm（含花纹）。</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1.7.3护栏外框采用1寸圆管。</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1.7.4彩钢顶棚，厚度≥0.426mm。</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1.8处理能力要求</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1.8.1处理能力：含水率≤70%的粪污的日处理量不低于10m³。</w:t>
            </w:r>
            <w:r>
              <w:rPr>
                <w:rStyle w:val="9"/>
                <w:rFonts w:hint="eastAsia" w:ascii="仿宋" w:hAnsi="仿宋" w:eastAsia="仿宋" w:cs="仿宋"/>
                <w:sz w:val="24"/>
                <w:szCs w:val="24"/>
                <w:lang w:val="en-US" w:eastAsia="zh-CN" w:bidi="ar"/>
              </w:rPr>
              <w:br w:type="textWrapping"/>
            </w:r>
            <w:r>
              <w:rPr>
                <w:rStyle w:val="9"/>
                <w:rFonts w:hint="eastAsia" w:ascii="仿宋" w:hAnsi="仿宋" w:eastAsia="仿宋" w:cs="仿宋"/>
                <w:sz w:val="24"/>
                <w:szCs w:val="24"/>
                <w:lang w:val="en-US" w:eastAsia="zh-CN" w:bidi="ar"/>
              </w:rPr>
              <w:t>1.8.2出料量：3-5m³/天（含水率＜35%）。</w:t>
            </w:r>
          </w:p>
        </w:tc>
      </w:tr>
      <w:tr w14:paraId="7F77A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0" w:hRule="atLeast"/>
        </w:trPr>
        <w:tc>
          <w:tcPr>
            <w:tcW w:w="4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13A49">
            <w:pPr>
              <w:jc w:val="center"/>
              <w:rPr>
                <w:rFonts w:hint="eastAsia" w:ascii="仿宋" w:hAnsi="仿宋" w:eastAsia="仿宋" w:cs="仿宋"/>
                <w:i w:val="0"/>
                <w:iCs w:val="0"/>
                <w:color w:val="000000"/>
                <w:sz w:val="24"/>
                <w:szCs w:val="24"/>
                <w:u w:val="none"/>
              </w:rPr>
            </w:pPr>
          </w:p>
        </w:tc>
        <w:tc>
          <w:tcPr>
            <w:tcW w:w="8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4C4BB">
            <w:pPr>
              <w:jc w:val="center"/>
              <w:rPr>
                <w:rFonts w:hint="eastAsia" w:ascii="仿宋" w:hAnsi="仿宋" w:eastAsia="仿宋" w:cs="仿宋"/>
                <w:i w:val="0"/>
                <w:iCs w:val="0"/>
                <w:color w:val="000000"/>
                <w:sz w:val="24"/>
                <w:szCs w:val="24"/>
                <w:u w:val="none"/>
              </w:rPr>
            </w:pPr>
          </w:p>
        </w:tc>
        <w:tc>
          <w:tcPr>
            <w:tcW w:w="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4D7DE">
            <w:pPr>
              <w:jc w:val="center"/>
              <w:rPr>
                <w:rFonts w:hint="eastAsia" w:ascii="仿宋" w:hAnsi="仿宋" w:eastAsia="仿宋" w:cs="仿宋"/>
                <w:i w:val="0"/>
                <w:iCs w:val="0"/>
                <w:color w:val="000000"/>
                <w:sz w:val="24"/>
                <w:szCs w:val="24"/>
                <w:u w:val="none"/>
              </w:rPr>
            </w:pPr>
          </w:p>
        </w:tc>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F9173">
            <w:pPr>
              <w:jc w:val="center"/>
              <w:rPr>
                <w:rFonts w:hint="eastAsia" w:ascii="仿宋" w:hAnsi="仿宋" w:eastAsia="仿宋" w:cs="仿宋"/>
                <w:i w:val="0"/>
                <w:iCs w:val="0"/>
                <w:color w:val="000000"/>
                <w:sz w:val="24"/>
                <w:szCs w:val="24"/>
                <w:u w:val="none"/>
              </w:rPr>
            </w:pPr>
          </w:p>
        </w:tc>
        <w:tc>
          <w:tcPr>
            <w:tcW w:w="2874"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12948">
            <w:pPr>
              <w:jc w:val="left"/>
              <w:rPr>
                <w:rFonts w:hint="eastAsia" w:ascii="仿宋" w:hAnsi="仿宋" w:eastAsia="仿宋" w:cs="仿宋"/>
                <w:i w:val="0"/>
                <w:iCs w:val="0"/>
                <w:color w:val="000000"/>
                <w:sz w:val="24"/>
                <w:szCs w:val="24"/>
                <w:u w:val="none"/>
              </w:rPr>
            </w:pPr>
          </w:p>
        </w:tc>
      </w:tr>
      <w:tr w14:paraId="69699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17" w:hRule="atLeast"/>
        </w:trPr>
        <w:tc>
          <w:tcPr>
            <w:tcW w:w="4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8B2B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8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5BF9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中央集蛋线</w:t>
            </w:r>
          </w:p>
        </w:tc>
        <w:tc>
          <w:tcPr>
            <w:tcW w:w="4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B27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280</w:t>
            </w:r>
          </w:p>
        </w:tc>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5D85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米</w:t>
            </w:r>
          </w:p>
        </w:tc>
        <w:tc>
          <w:tcPr>
            <w:tcW w:w="287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8E6DC3">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一、前端驱动(带电机)2套；中间驱动(带电机)12套</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1、所有电机均采用IP55防护等级进行设计，可用于户外或含尘潮湿的环境中</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2、输送速度：6.9m/min</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3、理论输送能力≥60000个鸡蛋/小时</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4、驱动单元自带链条张紧装置保证链条运行平稳。</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5、链轮采用铸钢材质，坚固耐磨。前端驱动自带1个坡度调节单元。</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6、驱动单元的位置选择会根据输送链的长度，坡度和转弯数来精确计算，以保证系统各处受力均匀平衡，运行平稳减少破蛋率。</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7、驱动单元的位置选择会根据输送链的长度，坡度和转弯数来精确计算，以保证系统各处受力均匀平衡，运行平稳减少破蛋率。</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二、坡度调节单元2套，最大坡度20°,坡度调节单元可以在0°-20°之间任意调节来消除两边的斜度。</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三、末端装置2套，无动力回转轮保证链条运行平稳，可增加转换板来更好地衔接以减少破蛋风险</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四、直线导轨2套</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1.有效宽度750mm,采用航空铝合金材质的导轨框架，耐腐蚀、不易生锈。</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2.所有的滑道和导向滑条都是由具有耐磨和抗裂性塑料制成，耐用使用寿命长。</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3.护蛋管防止鸡蛋碰到输送链边缘，从而减少鸡蛋破裂风险。</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五、90°转弯2套</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1.弯头特殊定制，宽度750mm,采用航空铝合金材质的导轨框架，耐腐蚀、不易生锈。</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2.所有的滑道和导向滑条都是由具有耐磨和抗裂性塑料制成，耐用使用寿命长。</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3.护蛋管防止鸡蛋碰到输送链边缘，从而减少鸡蛋破裂风险。</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六、链条(含接头)280米</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1.链条长度根据现场情况确定，镀锌输送链采用封闭环式连接方式保证输送强度。</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2.杆水平平放，且杆之间的距离设计保证鸡蛋无论在上坡、拐弯均不会发生碰撞。</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3.杆之间的距离能保证集蛋系统在最大20°的斜坡时蛋不滑落，平稳运行减少破蛋风险。</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七、电子滴油器2套</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1、自动添加润滑油确保系统无障碍运行。主驱动单元自动控制开关和油量调整，操作方便。</w:t>
            </w:r>
          </w:p>
        </w:tc>
      </w:tr>
    </w:tbl>
    <w:p w14:paraId="68453B8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jc w:val="both"/>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注：潜在供应商须报出每个标的单价和合计价格。</w:t>
      </w:r>
    </w:p>
    <w:p w14:paraId="6C1B1718">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jc w:val="both"/>
        <w:textAlignment w:val="auto"/>
        <w:rPr>
          <w:rFonts w:hint="eastAsia" w:ascii="仿宋" w:hAnsi="仿宋" w:eastAsia="仿宋" w:cs="仿宋"/>
          <w:color w:val="auto"/>
          <w:kern w:val="2"/>
          <w:sz w:val="32"/>
          <w:szCs w:val="32"/>
          <w:lang w:val="en-US" w:eastAsia="zh-CN" w:bidi="ar-SA"/>
        </w:rPr>
      </w:pPr>
    </w:p>
    <w:p w14:paraId="081225C0">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jc w:val="both"/>
        <w:textAlignment w:val="auto"/>
        <w:rPr>
          <w:rFonts w:hint="eastAsia" w:ascii="仿宋" w:hAnsi="仿宋" w:eastAsia="仿宋" w:cs="仿宋"/>
          <w:color w:val="auto"/>
          <w:kern w:val="2"/>
          <w:sz w:val="32"/>
          <w:szCs w:val="32"/>
          <w:lang w:val="en-US" w:eastAsia="zh-CN" w:bidi="ar-SA"/>
        </w:rPr>
      </w:pPr>
    </w:p>
    <w:p w14:paraId="64230E31">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jc w:val="both"/>
        <w:textAlignment w:val="auto"/>
        <w:rPr>
          <w:rFonts w:hint="eastAsia" w:ascii="仿宋" w:hAnsi="仿宋" w:eastAsia="仿宋" w:cs="仿宋"/>
          <w:color w:val="auto"/>
          <w:kern w:val="2"/>
          <w:sz w:val="32"/>
          <w:szCs w:val="32"/>
          <w:lang w:val="en-US" w:eastAsia="zh-CN" w:bidi="ar-SA"/>
        </w:rPr>
      </w:pPr>
    </w:p>
    <w:p w14:paraId="42D375D9">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jc w:val="both"/>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报价单位：</w:t>
      </w:r>
      <w:r>
        <w:rPr>
          <w:rFonts w:hint="eastAsia" w:ascii="仿宋" w:hAnsi="仿宋" w:eastAsia="仿宋" w:cs="仿宋"/>
          <w:color w:val="auto"/>
          <w:kern w:val="2"/>
          <w:sz w:val="32"/>
          <w:szCs w:val="32"/>
          <w:u w:val="single"/>
          <w:lang w:val="en-US" w:eastAsia="zh-CN" w:bidi="ar-SA"/>
        </w:rPr>
        <w:t xml:space="preserve">           （盖公章）</w:t>
      </w:r>
    </w:p>
    <w:p w14:paraId="770EEE17">
      <w:pPr>
        <w:pStyle w:val="4"/>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480" w:lineRule="exact"/>
        <w:jc w:val="both"/>
        <w:textAlignment w:val="auto"/>
        <w:rPr>
          <w:rFonts w:hint="default"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报价日期：</w:t>
      </w:r>
      <w:r>
        <w:rPr>
          <w:rFonts w:hint="eastAsia" w:ascii="仿宋" w:hAnsi="仿宋" w:eastAsia="仿宋" w:cs="仿宋"/>
          <w:color w:val="auto"/>
          <w:kern w:val="2"/>
          <w:sz w:val="32"/>
          <w:szCs w:val="32"/>
          <w:u w:val="single"/>
          <w:lang w:val="en-US" w:eastAsia="zh-CN" w:bidi="ar-SA"/>
        </w:rPr>
        <w:t xml:space="preserve">       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KSOF429D5CD3">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248FE5"/>
    <w:multiLevelType w:val="singleLevel"/>
    <w:tmpl w:val="4A248FE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5082A"/>
    <w:rsid w:val="02466C5C"/>
    <w:rsid w:val="0C51088D"/>
    <w:rsid w:val="186871D4"/>
    <w:rsid w:val="1AA03F27"/>
    <w:rsid w:val="1BC657A9"/>
    <w:rsid w:val="446403FB"/>
    <w:rsid w:val="5E035987"/>
    <w:rsid w:val="69B23683"/>
    <w:rsid w:val="6DCF5F74"/>
    <w:rsid w:val="7BC11E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unhideWhenUsed/>
    <w:qFormat/>
    <w:uiPriority w:val="99"/>
    <w:pPr>
      <w:spacing w:after="120"/>
      <w:ind w:left="420" w:leftChars="200"/>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Body Text First Indent 2"/>
    <w:basedOn w:val="3"/>
    <w:unhideWhenUsed/>
    <w:qFormat/>
    <w:uiPriority w:val="99"/>
    <w:pPr>
      <w:ind w:firstLine="420" w:firstLineChars="200"/>
    </w:pPr>
  </w:style>
  <w:style w:type="character" w:customStyle="1" w:styleId="8">
    <w:name w:val="font81"/>
    <w:basedOn w:val="7"/>
    <w:qFormat/>
    <w:uiPriority w:val="0"/>
    <w:rPr>
      <w:rFonts w:ascii="宋体" w:hAnsi="宋体" w:eastAsia="宋体" w:cs="宋体"/>
      <w:b/>
      <w:bCs/>
      <w:color w:val="000000"/>
      <w:sz w:val="20"/>
      <w:szCs w:val="20"/>
      <w:u w:val="none"/>
    </w:rPr>
  </w:style>
  <w:style w:type="character" w:customStyle="1" w:styleId="9">
    <w:name w:val="font41"/>
    <w:basedOn w:val="7"/>
    <w:qFormat/>
    <w:uiPriority w:val="0"/>
    <w:rPr>
      <w:rFonts w:ascii="华文细黑" w:hAnsi="华文细黑" w:eastAsia="华文细黑" w:cs="华文细黑"/>
      <w:color w:val="000000"/>
      <w:sz w:val="14"/>
      <w:szCs w:val="14"/>
      <w:u w:val="none"/>
    </w:rPr>
  </w:style>
  <w:style w:type="character" w:customStyle="1" w:styleId="10">
    <w:name w:val="font121"/>
    <w:basedOn w:val="7"/>
    <w:qFormat/>
    <w:uiPriority w:val="0"/>
    <w:rPr>
      <w:rFonts w:ascii="宋体" w:hAnsi="宋体" w:eastAsia="宋体" w:cs="宋体"/>
      <w:color w:val="000000"/>
      <w:sz w:val="16"/>
      <w:szCs w:val="16"/>
      <w:u w:val="none"/>
    </w:rPr>
  </w:style>
  <w:style w:type="character" w:customStyle="1" w:styleId="11">
    <w:name w:val="font131"/>
    <w:basedOn w:val="7"/>
    <w:qFormat/>
    <w:uiPriority w:val="0"/>
    <w:rPr>
      <w:rFonts w:hint="default" w:ascii="Times New Roman" w:hAnsi="Times New Roman" w:cs="Times New Roman"/>
      <w:color w:val="000000"/>
      <w:sz w:val="14"/>
      <w:szCs w:val="14"/>
      <w:u w:val="none"/>
    </w:rPr>
  </w:style>
  <w:style w:type="character" w:customStyle="1" w:styleId="12">
    <w:name w:val="font141"/>
    <w:basedOn w:val="7"/>
    <w:qFormat/>
    <w:uiPriority w:val="0"/>
    <w:rPr>
      <w:rFonts w:ascii="宋体" w:hAnsi="宋体" w:eastAsia="宋体" w:cs="宋体"/>
      <w:b/>
      <w:bCs/>
      <w:color w:val="000000"/>
      <w:sz w:val="16"/>
      <w:szCs w:val="16"/>
      <w:u w:val="none"/>
    </w:rPr>
  </w:style>
  <w:style w:type="character" w:customStyle="1" w:styleId="13">
    <w:name w:val="font151"/>
    <w:basedOn w:val="7"/>
    <w:qFormat/>
    <w:uiPriority w:val="0"/>
    <w:rPr>
      <w:rFonts w:hint="default" w:ascii="Times New Roman" w:hAnsi="Times New Roman" w:cs="Times New Roman"/>
      <w:color w:val="000000"/>
      <w:sz w:val="20"/>
      <w:szCs w:val="20"/>
      <w:u w:val="none"/>
    </w:rPr>
  </w:style>
  <w:style w:type="character" w:customStyle="1" w:styleId="14">
    <w:name w:val="font161"/>
    <w:basedOn w:val="7"/>
    <w:qFormat/>
    <w:uiPriority w:val="0"/>
    <w:rPr>
      <w:rFonts w:hint="eastAsia" w:ascii="宋体" w:hAnsi="宋体" w:eastAsia="宋体" w:cs="宋体"/>
      <w:color w:val="000000"/>
      <w:sz w:val="14"/>
      <w:szCs w:val="14"/>
      <w:u w:val="none"/>
    </w:rPr>
  </w:style>
  <w:style w:type="character" w:customStyle="1" w:styleId="15">
    <w:name w:val="font171"/>
    <w:basedOn w:val="7"/>
    <w:qFormat/>
    <w:uiPriority w:val="0"/>
    <w:rPr>
      <w:rFonts w:ascii="华文细黑" w:hAnsi="华文细黑" w:eastAsia="华文细黑" w:cs="华文细黑"/>
      <w:color w:val="C00000"/>
      <w:sz w:val="14"/>
      <w:szCs w:val="14"/>
      <w:u w:val="none"/>
    </w:rPr>
  </w:style>
  <w:style w:type="character" w:customStyle="1" w:styleId="16">
    <w:name w:val="font181"/>
    <w:basedOn w:val="7"/>
    <w:qFormat/>
    <w:uiPriority w:val="0"/>
    <w:rPr>
      <w:rFonts w:ascii="华文细黑" w:hAnsi="华文细黑" w:eastAsia="华文细黑" w:cs="华文细黑"/>
      <w:b/>
      <w:bCs/>
      <w:color w:val="000000"/>
      <w:sz w:val="14"/>
      <w:szCs w:val="14"/>
      <w:u w:val="none"/>
    </w:rPr>
  </w:style>
  <w:style w:type="character" w:customStyle="1" w:styleId="17">
    <w:name w:val="font201"/>
    <w:basedOn w:val="7"/>
    <w:qFormat/>
    <w:uiPriority w:val="0"/>
    <w:rPr>
      <w:rFonts w:ascii="华文细黑" w:hAnsi="华文细黑" w:eastAsia="华文细黑" w:cs="华文细黑"/>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8094</Words>
  <Characters>9563</Characters>
  <Lines>0</Lines>
  <Paragraphs>0</Paragraphs>
  <TotalTime>5</TotalTime>
  <ScaleCrop>false</ScaleCrop>
  <LinksUpToDate>false</LinksUpToDate>
  <CharactersWithSpaces>9590</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2025-07-11T02:21:00Z</dcterms:created>
  <dc:creator>NINGMEI</dc:creator>
  <cp:lastModifiedBy>Administrator</cp:lastModifiedBy>
  <dcterms:modified xsi:type="dcterms:W3CDTF">2026-09-01T07:36:48Z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eyJoZGlkIjoiMTQwMjc2YzdlOGIxY2RhNzQ5NTRiM2MzZDgzZGE3ODMiLCJ1c2VySWQiOiIxMzg0NTY1ODk3In0=</vt:lpwstr>
  </property>
  <property fmtid="{D5CDD505-2E9C-101B-9397-08002B2CF9AE}" pid="4" name="ICV">
    <vt:lpwstr>923152F01C884DB5896A3BC19F368E26_13</vt:lpwstr>
  </property>
</Properties>
</file>