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8674D">
      <w:pPr>
        <w:pStyle w:val="2"/>
        <w:pageBreakBefore/>
        <w:kinsoku/>
        <w:wordWrap/>
        <w:overflowPunct/>
        <w:topLinePunct w:val="0"/>
        <w:bidi w:val="0"/>
        <w:adjustRightInd w:val="0"/>
        <w:snapToGrid w:val="0"/>
        <w:spacing w:line="360" w:lineRule="auto"/>
        <w:ind w:left="0" w:leftChars="0" w:right="0" w:rightChars="0"/>
        <w:jc w:val="center"/>
        <w:rPr>
          <w:rFonts w:ascii="宋体" w:hAnsi="宋体" w:cs="宋体"/>
          <w:color w:val="auto"/>
          <w:sz w:val="36"/>
          <w:szCs w:val="36"/>
          <w:highlight w:val="none"/>
        </w:rPr>
      </w:pPr>
      <w:r>
        <w:rPr>
          <w:rFonts w:hint="eastAsia" w:ascii="宋体" w:hAnsi="宋体" w:cs="宋体"/>
          <w:color w:val="auto"/>
          <w:sz w:val="36"/>
          <w:szCs w:val="36"/>
          <w:highlight w:val="none"/>
        </w:rPr>
        <w:t>公开比选项目技术、商务及其他要求</w:t>
      </w:r>
    </w:p>
    <w:p w14:paraId="64D8B49A">
      <w:pPr>
        <w:pageBreakBefore w:val="0"/>
        <w:numPr>
          <w:ilvl w:val="0"/>
          <w:numId w:val="0"/>
        </w:numPr>
        <w:kinsoku/>
        <w:wordWrap/>
        <w:overflowPunct/>
        <w:topLinePunct w:val="0"/>
        <w:bidi w:val="0"/>
        <w:adjustRightInd w:val="0"/>
        <w:snapToGrid w:val="0"/>
        <w:spacing w:beforeAutospacing="0" w:afterAutospacing="0" w:line="360" w:lineRule="auto"/>
        <w:ind w:left="0" w:leftChars="0" w:right="0" w:rightChars="0"/>
        <w:outlineLvl w:val="0"/>
        <w:rPr>
          <w:rFonts w:hint="eastAsia" w:ascii="宋体" w:hAnsi="宋体" w:eastAsia="宋体" w:cs="宋体"/>
          <w:color w:val="auto"/>
          <w:sz w:val="24"/>
          <w:szCs w:val="24"/>
          <w:highlight w:val="none"/>
          <w:lang w:eastAsia="zh-CN"/>
        </w:rPr>
      </w:pPr>
      <w:bookmarkStart w:id="0" w:name="_Toc31799"/>
      <w:r>
        <w:rPr>
          <w:rFonts w:hint="eastAsia" w:ascii="宋体" w:hAnsi="宋体" w:eastAsia="宋体" w:cs="宋体"/>
          <w:b/>
          <w:color w:val="auto"/>
          <w:sz w:val="24"/>
          <w:szCs w:val="24"/>
          <w:highlight w:val="none"/>
          <w:lang w:eastAsia="zh-CN"/>
        </w:rPr>
        <w:t>一、</w:t>
      </w:r>
      <w:r>
        <w:rPr>
          <w:rFonts w:hint="eastAsia" w:ascii="宋体" w:hAnsi="宋体" w:eastAsia="宋体" w:cs="宋体"/>
          <w:b/>
          <w:color w:val="auto"/>
          <w:sz w:val="24"/>
          <w:szCs w:val="24"/>
          <w:highlight w:val="none"/>
        </w:rPr>
        <w:t>项目概况</w:t>
      </w:r>
      <w:bookmarkEnd w:id="0"/>
    </w:p>
    <w:p w14:paraId="3A614766">
      <w:pPr>
        <w:pStyle w:val="3"/>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0" w:firstLineChars="0"/>
        <w:textAlignment w:val="auto"/>
        <w:rPr>
          <w:rFonts w:hint="eastAsia" w:ascii="宋体" w:hAnsi="宋体" w:eastAsia="宋体" w:cs="宋体"/>
          <w:b/>
          <w:bCs/>
          <w:color w:val="auto"/>
          <w:sz w:val="24"/>
          <w:szCs w:val="24"/>
          <w:highlight w:val="none"/>
          <w:lang w:val="en-US" w:eastAsia="zh-CN" w:bidi="ar-SA"/>
        </w:rPr>
      </w:pPr>
      <w:r>
        <w:rPr>
          <w:rFonts w:hint="eastAsia" w:hAnsi="宋体" w:cs="宋体"/>
          <w:b w:val="0"/>
          <w:bCs/>
          <w:color w:val="auto"/>
          <w:sz w:val="24"/>
          <w:szCs w:val="24"/>
          <w:highlight w:val="none"/>
          <w:lang w:val="en-US" w:eastAsia="zh-CN"/>
        </w:rPr>
        <w:t>本项目为成都大学附属医院第四批医用耗材采购，共17个包。</w:t>
      </w:r>
    </w:p>
    <w:p w14:paraId="6C096E07">
      <w:pPr>
        <w:pStyle w:val="3"/>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二、技术参数及要求</w:t>
      </w:r>
    </w:p>
    <w:p w14:paraId="4B5A8AD6">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default" w:ascii="宋体" w:hAnsi="宋体" w:cs="宋体"/>
          <w:b/>
          <w:bCs/>
          <w:color w:val="auto"/>
          <w:spacing w:val="-5"/>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cs="宋体"/>
          <w:b/>
          <w:bCs/>
          <w:color w:val="auto"/>
          <w:spacing w:val="-5"/>
          <w:sz w:val="24"/>
          <w:szCs w:val="24"/>
          <w:highlight w:val="none"/>
          <w:lang w:val="en-US" w:eastAsia="zh-CN"/>
        </w:rPr>
        <w:t>（一）技术参数</w:t>
      </w:r>
    </w:p>
    <w:p w14:paraId="20E010D6">
      <w:pPr>
        <w:numPr>
          <w:ilvl w:val="0"/>
          <w:numId w:val="0"/>
        </w:numPr>
        <w:spacing w:line="520" w:lineRule="exact"/>
        <w:ind w:leftChars="0"/>
        <w:jc w:val="left"/>
        <w:rPr>
          <w:rFonts w:hint="default" w:ascii="宋体" w:hAnsi="宋体" w:eastAsia="宋体"/>
          <w:b/>
          <w:bCs/>
          <w:color w:val="auto"/>
          <w:sz w:val="24"/>
          <w:szCs w:val="24"/>
          <w:highlight w:val="none"/>
          <w:lang w:val="en-US" w:eastAsia="zh-CN"/>
        </w:rPr>
      </w:pPr>
      <w:r>
        <w:rPr>
          <w:rFonts w:hint="eastAsia" w:ascii="宋体" w:hAnsi="宋体"/>
          <w:b/>
          <w:bCs/>
          <w:color w:val="auto"/>
          <w:sz w:val="24"/>
          <w:szCs w:val="24"/>
          <w:highlight w:val="none"/>
          <w:lang w:val="en-US" w:eastAsia="zh-CN"/>
        </w:rPr>
        <w:t>包1：</w:t>
      </w:r>
    </w:p>
    <w:tbl>
      <w:tblPr>
        <w:tblStyle w:val="8"/>
        <w:tblW w:w="9504" w:type="dxa"/>
        <w:tblInd w:w="99" w:type="dxa"/>
        <w:tblLayout w:type="fixed"/>
        <w:tblCellMar>
          <w:top w:w="0" w:type="dxa"/>
          <w:left w:w="108" w:type="dxa"/>
          <w:bottom w:w="0" w:type="dxa"/>
          <w:right w:w="108" w:type="dxa"/>
        </w:tblCellMar>
      </w:tblPr>
      <w:tblGrid>
        <w:gridCol w:w="515"/>
        <w:gridCol w:w="1514"/>
        <w:gridCol w:w="952"/>
        <w:gridCol w:w="666"/>
        <w:gridCol w:w="680"/>
        <w:gridCol w:w="587"/>
        <w:gridCol w:w="3687"/>
        <w:gridCol w:w="903"/>
      </w:tblGrid>
      <w:tr w14:paraId="3A815533">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3BC0276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3556020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6A56D440">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7B785C4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3C7AA37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lang w:eastAsia="zh-CN"/>
              </w:rPr>
            </w:pPr>
            <w:r>
              <w:rPr>
                <w:rFonts w:hint="eastAsia" w:ascii="宋体" w:hAnsi="宋体" w:eastAsia="宋体" w:cs="宋体"/>
                <w:b/>
                <w:bCs/>
                <w:color w:val="auto"/>
                <w:kern w:val="0"/>
                <w:sz w:val="21"/>
                <w:szCs w:val="21"/>
                <w:highlight w:val="none"/>
              </w:rPr>
              <w:t>限价</w:t>
            </w:r>
            <w:r>
              <w:rPr>
                <w:rFonts w:hint="eastAsia" w:ascii="宋体" w:hAnsi="宋体" w:eastAsia="宋体" w:cs="宋体"/>
                <w:b/>
                <w:bCs/>
                <w:color w:val="auto"/>
                <w:kern w:val="0"/>
                <w:sz w:val="21"/>
                <w:szCs w:val="21"/>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7C1A22D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国别</w:t>
            </w:r>
          </w:p>
        </w:tc>
        <w:tc>
          <w:tcPr>
            <w:tcW w:w="3687" w:type="dxa"/>
            <w:tcBorders>
              <w:top w:val="single" w:color="auto" w:sz="4" w:space="0"/>
              <w:left w:val="nil"/>
              <w:bottom w:val="single" w:color="auto" w:sz="4" w:space="0"/>
              <w:right w:val="single" w:color="auto" w:sz="4" w:space="0"/>
            </w:tcBorders>
            <w:noWrap w:val="0"/>
            <w:vAlign w:val="center"/>
          </w:tcPr>
          <w:p w14:paraId="584EEFD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参数</w:t>
            </w:r>
          </w:p>
        </w:tc>
        <w:tc>
          <w:tcPr>
            <w:tcW w:w="903" w:type="dxa"/>
            <w:tcBorders>
              <w:top w:val="single" w:color="auto" w:sz="4" w:space="0"/>
              <w:left w:val="nil"/>
              <w:bottom w:val="single" w:color="auto" w:sz="4" w:space="0"/>
              <w:right w:val="single" w:color="auto" w:sz="4" w:space="0"/>
            </w:tcBorders>
            <w:noWrap w:val="0"/>
            <w:vAlign w:val="center"/>
          </w:tcPr>
          <w:p w14:paraId="675C083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是否要求挂网</w:t>
            </w:r>
          </w:p>
        </w:tc>
      </w:tr>
      <w:tr w14:paraId="682BCA7A">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6ECDB79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514" w:type="dxa"/>
            <w:tcBorders>
              <w:top w:val="nil"/>
              <w:left w:val="nil"/>
              <w:bottom w:val="single" w:color="auto" w:sz="4" w:space="0"/>
              <w:right w:val="single" w:color="auto" w:sz="4" w:space="0"/>
            </w:tcBorders>
            <w:noWrap w:val="0"/>
            <w:vAlign w:val="center"/>
          </w:tcPr>
          <w:p w14:paraId="0D46017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国产的富血小板血浆制备用套装</w:t>
            </w:r>
          </w:p>
        </w:tc>
        <w:tc>
          <w:tcPr>
            <w:tcW w:w="952" w:type="dxa"/>
            <w:tcBorders>
              <w:top w:val="nil"/>
              <w:left w:val="nil"/>
              <w:bottom w:val="single" w:color="auto" w:sz="4" w:space="0"/>
              <w:right w:val="single" w:color="auto" w:sz="4" w:space="0"/>
            </w:tcBorders>
            <w:noWrap w:val="0"/>
            <w:vAlign w:val="center"/>
          </w:tcPr>
          <w:p w14:paraId="0390DCC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304FA1D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680" w:type="dxa"/>
            <w:tcBorders>
              <w:top w:val="nil"/>
              <w:left w:val="nil"/>
              <w:bottom w:val="single" w:color="auto" w:sz="4" w:space="0"/>
              <w:right w:val="single" w:color="auto" w:sz="4" w:space="0"/>
            </w:tcBorders>
            <w:noWrap w:val="0"/>
            <w:vAlign w:val="center"/>
          </w:tcPr>
          <w:p w14:paraId="442E19C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2500</w:t>
            </w:r>
          </w:p>
        </w:tc>
        <w:tc>
          <w:tcPr>
            <w:tcW w:w="587" w:type="dxa"/>
            <w:tcBorders>
              <w:top w:val="nil"/>
              <w:left w:val="nil"/>
              <w:bottom w:val="single" w:color="auto" w:sz="4" w:space="0"/>
              <w:right w:val="single" w:color="auto" w:sz="4" w:space="0"/>
            </w:tcBorders>
            <w:noWrap w:val="0"/>
            <w:vAlign w:val="center"/>
          </w:tcPr>
          <w:p w14:paraId="2BB7AA5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国产</w:t>
            </w:r>
          </w:p>
        </w:tc>
        <w:tc>
          <w:tcPr>
            <w:tcW w:w="3687" w:type="dxa"/>
            <w:tcBorders>
              <w:top w:val="nil"/>
              <w:left w:val="nil"/>
              <w:bottom w:val="single" w:color="auto" w:sz="4" w:space="0"/>
              <w:right w:val="single" w:color="auto" w:sz="4" w:space="0"/>
            </w:tcBorders>
            <w:noWrap w:val="0"/>
            <w:vAlign w:val="center"/>
          </w:tcPr>
          <w:p w14:paraId="641416CA">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1、产品性能：富血小板血浆制备用套装，采用医用级高分子材料，按照《无菌医疗器具生产管理规范》进行生产。产品经环氧乙烷灭菌。</w:t>
            </w:r>
          </w:p>
          <w:p w14:paraId="742256BB">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2、产品主要结构组成：富血小板血浆制备用套装(III型-60≥40ml)由采血针（ 静脉输液针） 、50mL注射器、≥40ml离心管(2个)、吸管（2个）、20mL注射器（3个）、2mL注射器、加长注射针、自封袋（4个）组成。</w:t>
            </w:r>
          </w:p>
          <w:p w14:paraId="4B8DBF67">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3、适用范围：产品用于从人体自体血样中制备自体富血小板血浆（ PRP） ， 制备的自体富血小板血浆可在临床医生的指导下， 用于骨折手术的辅助治疗（ 包括可与骨修复材料混合植入骨缺失部位），制备产物不能用于静脉注射。</w:t>
            </w:r>
          </w:p>
          <w:p w14:paraId="3A485028">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4、一次性使用， 该产品有效期≥2年。</w:t>
            </w:r>
          </w:p>
          <w:p w14:paraId="3E9A5FA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5、产品无热原</w:t>
            </w:r>
          </w:p>
          <w:p w14:paraId="1247BB3C">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6、产品无溶血反应</w:t>
            </w:r>
          </w:p>
          <w:p w14:paraId="651287AE">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7、与凝血酶配合可制成凝胶</w:t>
            </w:r>
          </w:p>
          <w:p w14:paraId="021CFC72">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8、最大容量 60ml离心管外径33mm（±2mm）</w:t>
            </w:r>
          </w:p>
          <w:p w14:paraId="007C9A91">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9、针对不同病症，可制备L-PRP或P-PRP</w:t>
            </w:r>
          </w:p>
        </w:tc>
        <w:tc>
          <w:tcPr>
            <w:tcW w:w="903" w:type="dxa"/>
            <w:tcBorders>
              <w:top w:val="nil"/>
              <w:left w:val="nil"/>
              <w:bottom w:val="single" w:color="auto" w:sz="4" w:space="0"/>
              <w:right w:val="single" w:color="auto" w:sz="4" w:space="0"/>
            </w:tcBorders>
            <w:noWrap w:val="0"/>
            <w:vAlign w:val="center"/>
          </w:tcPr>
          <w:p w14:paraId="1DFA53F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是</w:t>
            </w:r>
          </w:p>
        </w:tc>
      </w:tr>
      <w:tr w14:paraId="041940A7">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61640DE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514" w:type="dxa"/>
            <w:tcBorders>
              <w:top w:val="nil"/>
              <w:left w:val="nil"/>
              <w:bottom w:val="single" w:color="auto" w:sz="4" w:space="0"/>
              <w:right w:val="single" w:color="auto" w:sz="4" w:space="0"/>
            </w:tcBorders>
            <w:noWrap w:val="0"/>
            <w:vAlign w:val="center"/>
          </w:tcPr>
          <w:p w14:paraId="3FB844A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一次性皮肤吻合器</w:t>
            </w:r>
          </w:p>
        </w:tc>
        <w:tc>
          <w:tcPr>
            <w:tcW w:w="952" w:type="dxa"/>
            <w:tcBorders>
              <w:top w:val="nil"/>
              <w:left w:val="nil"/>
              <w:bottom w:val="single" w:color="auto" w:sz="4" w:space="0"/>
              <w:right w:val="single" w:color="auto" w:sz="4" w:space="0"/>
            </w:tcBorders>
            <w:noWrap w:val="0"/>
            <w:vAlign w:val="center"/>
          </w:tcPr>
          <w:p w14:paraId="559035A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0EE9AED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套</w:t>
            </w:r>
          </w:p>
        </w:tc>
        <w:tc>
          <w:tcPr>
            <w:tcW w:w="680" w:type="dxa"/>
            <w:tcBorders>
              <w:top w:val="nil"/>
              <w:left w:val="nil"/>
              <w:bottom w:val="single" w:color="auto" w:sz="4" w:space="0"/>
              <w:right w:val="single" w:color="auto" w:sz="4" w:space="0"/>
            </w:tcBorders>
            <w:noWrap w:val="0"/>
            <w:vAlign w:val="center"/>
          </w:tcPr>
          <w:p w14:paraId="5C2F6C5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500</w:t>
            </w:r>
          </w:p>
        </w:tc>
        <w:tc>
          <w:tcPr>
            <w:tcW w:w="587" w:type="dxa"/>
            <w:tcBorders>
              <w:top w:val="nil"/>
              <w:left w:val="nil"/>
              <w:bottom w:val="single" w:color="auto" w:sz="4" w:space="0"/>
              <w:right w:val="single" w:color="auto" w:sz="4" w:space="0"/>
            </w:tcBorders>
            <w:noWrap w:val="0"/>
            <w:vAlign w:val="center"/>
          </w:tcPr>
          <w:p w14:paraId="3C5B56E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国产</w:t>
            </w:r>
          </w:p>
        </w:tc>
        <w:tc>
          <w:tcPr>
            <w:tcW w:w="3687" w:type="dxa"/>
            <w:tcBorders>
              <w:top w:val="nil"/>
              <w:left w:val="nil"/>
              <w:bottom w:val="single" w:color="auto" w:sz="4" w:space="0"/>
              <w:right w:val="single" w:color="auto" w:sz="4" w:space="0"/>
            </w:tcBorders>
            <w:noWrap w:val="0"/>
            <w:vAlign w:val="center"/>
          </w:tcPr>
          <w:p w14:paraId="7A81FEA1">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产品由紧固装置和胶带两部分组成。其中紧固装置由拉链和卡扣构成，胶带由医用透明贴膜、水胶体、离型纸构成。其中拉链和卡扣的材质为聚酰胺；医用透明贴膜为聚氨酯；离型纸为聚对苯二甲酸乙二醇酯。</w:t>
            </w:r>
          </w:p>
          <w:p w14:paraId="2AE7C280">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2、适用范围：适用于手术切口和创伤伤口表层皮肤的闭合处理；</w:t>
            </w:r>
          </w:p>
          <w:p w14:paraId="0EA1E57C">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3、灭菌方式 : 产品为无菌提供，采用辐照灭菌；</w:t>
            </w:r>
          </w:p>
          <w:p w14:paraId="09E4166C">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4、管理类别：第二类，有效期≥2年；</w:t>
            </w:r>
          </w:p>
          <w:p w14:paraId="35B0A7D5">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5、产品紧固单元可双向调节：可通过调节拉扣锁定装置，完成拉紧和解松的操作；</w:t>
            </w:r>
          </w:p>
          <w:p w14:paraId="13F0BF98">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p>
          <w:p w14:paraId="7BAB2736">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6、张力稳定技术：提供八向防护力，4个侧向保护力、4个纵向保护力；</w:t>
            </w:r>
          </w:p>
          <w:p w14:paraId="6C419CB5">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7、胶体防水设计：可消毒换药，不影响愈合后伤口清洁，全方位和角度的泼溅防水保护。</w:t>
            </w:r>
          </w:p>
        </w:tc>
        <w:tc>
          <w:tcPr>
            <w:tcW w:w="903" w:type="dxa"/>
            <w:tcBorders>
              <w:top w:val="nil"/>
              <w:left w:val="nil"/>
              <w:bottom w:val="single" w:color="auto" w:sz="4" w:space="0"/>
              <w:right w:val="single" w:color="auto" w:sz="4" w:space="0"/>
            </w:tcBorders>
            <w:noWrap w:val="0"/>
            <w:vAlign w:val="center"/>
          </w:tcPr>
          <w:p w14:paraId="24C9826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是</w:t>
            </w:r>
          </w:p>
        </w:tc>
      </w:tr>
    </w:tbl>
    <w:p w14:paraId="163CA68E">
      <w:pPr>
        <w:spacing w:line="320" w:lineRule="exact"/>
        <w:rPr>
          <w:rFonts w:hint="eastAsia" w:ascii="宋体" w:hAnsi="宋体"/>
          <w:b/>
          <w:color w:val="auto"/>
          <w:szCs w:val="21"/>
          <w:highlight w:val="none"/>
          <w:lang w:eastAsia="zh-CN"/>
        </w:rPr>
      </w:pPr>
    </w:p>
    <w:p w14:paraId="7B103033">
      <w:pPr>
        <w:spacing w:line="320" w:lineRule="exact"/>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eastAsia="zh-CN"/>
        </w:rPr>
        <w:t>包</w:t>
      </w:r>
      <w:r>
        <w:rPr>
          <w:rFonts w:hint="eastAsia" w:ascii="宋体" w:hAnsi="宋体"/>
          <w:b/>
          <w:color w:val="auto"/>
          <w:sz w:val="24"/>
          <w:szCs w:val="24"/>
          <w:highlight w:val="none"/>
          <w:lang w:val="en-US" w:eastAsia="zh-CN"/>
        </w:rPr>
        <w:t>2：</w:t>
      </w:r>
    </w:p>
    <w:tbl>
      <w:tblPr>
        <w:tblStyle w:val="8"/>
        <w:tblW w:w="9504" w:type="dxa"/>
        <w:tblInd w:w="99" w:type="dxa"/>
        <w:tblLayout w:type="fixed"/>
        <w:tblCellMar>
          <w:top w:w="0" w:type="dxa"/>
          <w:left w:w="108" w:type="dxa"/>
          <w:bottom w:w="0" w:type="dxa"/>
          <w:right w:w="108" w:type="dxa"/>
        </w:tblCellMar>
      </w:tblPr>
      <w:tblGrid>
        <w:gridCol w:w="515"/>
        <w:gridCol w:w="1514"/>
        <w:gridCol w:w="952"/>
        <w:gridCol w:w="666"/>
        <w:gridCol w:w="680"/>
        <w:gridCol w:w="587"/>
        <w:gridCol w:w="3687"/>
        <w:gridCol w:w="903"/>
      </w:tblGrid>
      <w:tr w14:paraId="365D694A">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4C8D596C">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1ECB6EBE">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088F08EA">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6FBA057E">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4B4A9F52">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b/>
                <w:bCs/>
                <w:color w:val="auto"/>
                <w:kern w:val="0"/>
                <w:sz w:val="18"/>
                <w:szCs w:val="18"/>
                <w:highlight w:val="none"/>
                <w:lang w:eastAsia="zh-CN"/>
              </w:rPr>
            </w:pPr>
            <w:r>
              <w:rPr>
                <w:rFonts w:hint="eastAsia" w:ascii="宋体" w:hAnsi="宋体" w:cs="Times New Roman"/>
                <w:b/>
                <w:bCs/>
                <w:color w:val="auto"/>
                <w:kern w:val="0"/>
                <w:sz w:val="18"/>
                <w:szCs w:val="18"/>
                <w:highlight w:val="none"/>
              </w:rPr>
              <w:t>限价</w:t>
            </w:r>
            <w:r>
              <w:rPr>
                <w:rFonts w:hint="eastAsia" w:ascii="宋体" w:hAnsi="宋体" w:cs="Times New Roman"/>
                <w:b/>
                <w:bCs/>
                <w:color w:val="auto"/>
                <w:kern w:val="0"/>
                <w:sz w:val="18"/>
                <w:szCs w:val="18"/>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6609BB49">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国别</w:t>
            </w:r>
          </w:p>
        </w:tc>
        <w:tc>
          <w:tcPr>
            <w:tcW w:w="3687" w:type="dxa"/>
            <w:tcBorders>
              <w:top w:val="single" w:color="auto" w:sz="4" w:space="0"/>
              <w:left w:val="nil"/>
              <w:bottom w:val="single" w:color="auto" w:sz="4" w:space="0"/>
              <w:right w:val="single" w:color="auto" w:sz="4" w:space="0"/>
            </w:tcBorders>
            <w:noWrap w:val="0"/>
            <w:vAlign w:val="center"/>
          </w:tcPr>
          <w:p w14:paraId="6F79ECAF">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参数</w:t>
            </w:r>
          </w:p>
        </w:tc>
        <w:tc>
          <w:tcPr>
            <w:tcW w:w="903" w:type="dxa"/>
            <w:tcBorders>
              <w:top w:val="single" w:color="auto" w:sz="4" w:space="0"/>
              <w:left w:val="nil"/>
              <w:bottom w:val="single" w:color="auto" w:sz="4" w:space="0"/>
              <w:right w:val="single" w:color="auto" w:sz="4" w:space="0"/>
            </w:tcBorders>
            <w:noWrap w:val="0"/>
            <w:vAlign w:val="center"/>
          </w:tcPr>
          <w:p w14:paraId="3909493F">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是否要求挂网</w:t>
            </w:r>
          </w:p>
        </w:tc>
      </w:tr>
      <w:tr w14:paraId="25967BF6">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08FC2CB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1</w:t>
            </w:r>
          </w:p>
        </w:tc>
        <w:tc>
          <w:tcPr>
            <w:tcW w:w="1514" w:type="dxa"/>
            <w:tcBorders>
              <w:top w:val="nil"/>
              <w:left w:val="nil"/>
              <w:bottom w:val="single" w:color="auto" w:sz="4" w:space="0"/>
              <w:right w:val="single" w:color="auto" w:sz="4" w:space="0"/>
            </w:tcBorders>
            <w:noWrap w:val="0"/>
            <w:vAlign w:val="center"/>
          </w:tcPr>
          <w:p w14:paraId="256D75BD">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椎间融合器</w:t>
            </w:r>
          </w:p>
        </w:tc>
        <w:tc>
          <w:tcPr>
            <w:tcW w:w="952" w:type="dxa"/>
            <w:tcBorders>
              <w:top w:val="nil"/>
              <w:left w:val="nil"/>
              <w:bottom w:val="single" w:color="auto" w:sz="4" w:space="0"/>
              <w:right w:val="single" w:color="auto" w:sz="4" w:space="0"/>
            </w:tcBorders>
            <w:noWrap w:val="0"/>
            <w:vAlign w:val="center"/>
          </w:tcPr>
          <w:p w14:paraId="4A3F171C">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30F02C04">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套</w:t>
            </w:r>
          </w:p>
        </w:tc>
        <w:tc>
          <w:tcPr>
            <w:tcW w:w="680" w:type="dxa"/>
            <w:tcBorders>
              <w:top w:val="nil"/>
              <w:left w:val="nil"/>
              <w:bottom w:val="single" w:color="auto" w:sz="4" w:space="0"/>
              <w:right w:val="single" w:color="auto" w:sz="4" w:space="0"/>
            </w:tcBorders>
            <w:noWrap w:val="0"/>
            <w:vAlign w:val="center"/>
          </w:tcPr>
          <w:p w14:paraId="18644F9C">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12000</w:t>
            </w:r>
          </w:p>
        </w:tc>
        <w:tc>
          <w:tcPr>
            <w:tcW w:w="587" w:type="dxa"/>
            <w:tcBorders>
              <w:top w:val="nil"/>
              <w:left w:val="nil"/>
              <w:bottom w:val="single" w:color="auto" w:sz="4" w:space="0"/>
              <w:right w:val="single" w:color="auto" w:sz="4" w:space="0"/>
            </w:tcBorders>
            <w:noWrap w:val="0"/>
            <w:vAlign w:val="center"/>
          </w:tcPr>
          <w:p w14:paraId="6E9FF9B3">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国产</w:t>
            </w:r>
          </w:p>
        </w:tc>
        <w:tc>
          <w:tcPr>
            <w:tcW w:w="3687" w:type="dxa"/>
            <w:tcBorders>
              <w:top w:val="nil"/>
              <w:left w:val="nil"/>
              <w:bottom w:val="single" w:color="auto" w:sz="4" w:space="0"/>
              <w:right w:val="single" w:color="auto" w:sz="4" w:space="0"/>
            </w:tcBorders>
            <w:noWrap w:val="0"/>
            <w:vAlign w:val="center"/>
          </w:tcPr>
          <w:p w14:paraId="077975FA">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1、产品用于椎间融合；</w:t>
            </w:r>
          </w:p>
          <w:p w14:paraId="1CA7B99B">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default"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2</w:t>
            </w:r>
            <w:r>
              <w:rPr>
                <w:rFonts w:hint="eastAsia" w:ascii="Times New Roman" w:hAnsi="宋体" w:eastAsia="宋体" w:cs="Times New Roman"/>
                <w:color w:val="auto"/>
                <w:sz w:val="18"/>
                <w:szCs w:val="18"/>
                <w:highlight w:val="none"/>
                <w:lang w:val="en-US" w:eastAsia="zh-CN"/>
              </w:rPr>
              <w:t>、产品材质应为符合GB/T13810标准中的TC4钛合金；</w:t>
            </w:r>
          </w:p>
          <w:p w14:paraId="3101748C">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3</w:t>
            </w:r>
            <w:r>
              <w:rPr>
                <w:rFonts w:hint="eastAsia" w:ascii="Times New Roman" w:hAnsi="宋体" w:eastAsia="宋体" w:cs="Times New Roman"/>
                <w:color w:val="auto"/>
                <w:sz w:val="18"/>
                <w:szCs w:val="18"/>
                <w:highlight w:val="none"/>
                <w:lang w:val="en-US" w:eastAsia="zh-CN"/>
              </w:rPr>
              <w:t>、</w:t>
            </w:r>
            <w:r>
              <w:rPr>
                <w:rFonts w:hint="eastAsia" w:ascii="Times New Roman" w:hAnsi="宋体" w:cs="Times New Roman"/>
                <w:color w:val="auto"/>
                <w:sz w:val="18"/>
                <w:szCs w:val="18"/>
                <w:highlight w:val="none"/>
                <w:lang w:val="en-US" w:eastAsia="zh-CN"/>
              </w:rPr>
              <w:t>0mm≤</w:t>
            </w:r>
            <w:r>
              <w:rPr>
                <w:rFonts w:hint="eastAsia" w:ascii="Times New Roman" w:hAnsi="宋体" w:eastAsia="宋体" w:cs="Times New Roman"/>
                <w:color w:val="auto"/>
                <w:sz w:val="18"/>
                <w:szCs w:val="18"/>
                <w:highlight w:val="none"/>
                <w:lang w:val="en-US" w:eastAsia="zh-CN"/>
              </w:rPr>
              <w:t>产品最小高度应≤5mm,</w:t>
            </w:r>
            <w:r>
              <w:rPr>
                <w:rFonts w:hint="eastAsia" w:ascii="Times New Roman" w:hAnsi="宋体" w:cs="Times New Roman"/>
                <w:color w:val="auto"/>
                <w:sz w:val="18"/>
                <w:szCs w:val="18"/>
                <w:highlight w:val="none"/>
                <w:lang w:val="en-US" w:eastAsia="zh-CN"/>
              </w:rPr>
              <w:t>0mm≤</w:t>
            </w:r>
            <w:r>
              <w:rPr>
                <w:rFonts w:hint="eastAsia" w:ascii="Times New Roman" w:hAnsi="宋体" w:eastAsia="宋体" w:cs="Times New Roman"/>
                <w:color w:val="auto"/>
                <w:sz w:val="18"/>
                <w:szCs w:val="18"/>
                <w:highlight w:val="none"/>
                <w:lang w:val="en-US" w:eastAsia="zh-CN"/>
              </w:rPr>
              <w:t>产品最小长度应≤12mm;</w:t>
            </w:r>
          </w:p>
          <w:p w14:paraId="2FBE04EE">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4</w:t>
            </w:r>
            <w:r>
              <w:rPr>
                <w:rFonts w:hint="eastAsia" w:ascii="Times New Roman" w:hAnsi="宋体" w:eastAsia="宋体" w:cs="Times New Roman"/>
                <w:color w:val="auto"/>
                <w:sz w:val="18"/>
                <w:szCs w:val="18"/>
                <w:highlight w:val="none"/>
                <w:lang w:val="en-US" w:eastAsia="zh-CN"/>
              </w:rPr>
              <w:t>、产品应为灭菌产品。</w:t>
            </w:r>
          </w:p>
        </w:tc>
        <w:tc>
          <w:tcPr>
            <w:tcW w:w="903" w:type="dxa"/>
            <w:tcBorders>
              <w:top w:val="nil"/>
              <w:left w:val="nil"/>
              <w:bottom w:val="single" w:color="auto" w:sz="4" w:space="0"/>
              <w:right w:val="single" w:color="auto" w:sz="4" w:space="0"/>
            </w:tcBorders>
            <w:noWrap w:val="0"/>
            <w:vAlign w:val="center"/>
          </w:tcPr>
          <w:p w14:paraId="2B8DFA76">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r w14:paraId="4B14C149">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4F62B210">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2</w:t>
            </w:r>
          </w:p>
        </w:tc>
        <w:tc>
          <w:tcPr>
            <w:tcW w:w="1514" w:type="dxa"/>
            <w:tcBorders>
              <w:top w:val="nil"/>
              <w:left w:val="nil"/>
              <w:bottom w:val="single" w:color="auto" w:sz="4" w:space="0"/>
              <w:right w:val="single" w:color="auto" w:sz="4" w:space="0"/>
            </w:tcBorders>
            <w:noWrap w:val="0"/>
            <w:vAlign w:val="center"/>
          </w:tcPr>
          <w:p w14:paraId="5F9D9CAA">
            <w:pPr>
              <w:keepNext w:val="0"/>
              <w:keepLines w:val="0"/>
              <w:widowControl/>
              <w:suppressLineNumbers w:val="0"/>
              <w:spacing w:before="0" w:beforeAutospacing="0" w:after="0" w:afterAutospacing="0" w:line="240" w:lineRule="exact"/>
              <w:ind w:left="0" w:right="0"/>
              <w:jc w:val="both"/>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一次性纤维环缝合器</w:t>
            </w:r>
          </w:p>
        </w:tc>
        <w:tc>
          <w:tcPr>
            <w:tcW w:w="952" w:type="dxa"/>
            <w:tcBorders>
              <w:top w:val="nil"/>
              <w:left w:val="nil"/>
              <w:bottom w:val="single" w:color="auto" w:sz="4" w:space="0"/>
              <w:right w:val="single" w:color="auto" w:sz="4" w:space="0"/>
            </w:tcBorders>
            <w:noWrap w:val="0"/>
            <w:vAlign w:val="center"/>
          </w:tcPr>
          <w:p w14:paraId="1597EFD8">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21853C0A">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个</w:t>
            </w:r>
          </w:p>
        </w:tc>
        <w:tc>
          <w:tcPr>
            <w:tcW w:w="680" w:type="dxa"/>
            <w:tcBorders>
              <w:top w:val="nil"/>
              <w:left w:val="nil"/>
              <w:bottom w:val="single" w:color="auto" w:sz="4" w:space="0"/>
              <w:right w:val="single" w:color="auto" w:sz="4" w:space="0"/>
            </w:tcBorders>
            <w:noWrap w:val="0"/>
            <w:vAlign w:val="center"/>
          </w:tcPr>
          <w:p w14:paraId="0C54C3F9">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70</w:t>
            </w:r>
            <w:r>
              <w:rPr>
                <w:rFonts w:hint="eastAsia" w:ascii="Times New Roman" w:hAnsi="Times New Roman"/>
                <w:color w:val="auto"/>
                <w:sz w:val="18"/>
                <w:szCs w:val="18"/>
                <w:highlight w:val="none"/>
              </w:rPr>
              <w:t>00</w:t>
            </w:r>
          </w:p>
        </w:tc>
        <w:tc>
          <w:tcPr>
            <w:tcW w:w="587" w:type="dxa"/>
            <w:tcBorders>
              <w:top w:val="nil"/>
              <w:left w:val="nil"/>
              <w:bottom w:val="single" w:color="auto" w:sz="4" w:space="0"/>
              <w:right w:val="single" w:color="auto" w:sz="4" w:space="0"/>
            </w:tcBorders>
            <w:noWrap w:val="0"/>
            <w:vAlign w:val="center"/>
          </w:tcPr>
          <w:p w14:paraId="5C3DD9E5">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国产</w:t>
            </w:r>
          </w:p>
        </w:tc>
        <w:tc>
          <w:tcPr>
            <w:tcW w:w="3687" w:type="dxa"/>
            <w:tcBorders>
              <w:top w:val="nil"/>
              <w:left w:val="nil"/>
              <w:bottom w:val="single" w:color="auto" w:sz="4" w:space="0"/>
              <w:right w:val="single" w:color="auto" w:sz="4" w:space="0"/>
            </w:tcBorders>
            <w:noWrap w:val="0"/>
            <w:vAlign w:val="center"/>
          </w:tcPr>
          <w:p w14:paraId="4D7F258C">
            <w:pPr>
              <w:keepNext w:val="0"/>
              <w:keepLines w:val="0"/>
              <w:widowControl/>
              <w:suppressLineNumbers w:val="0"/>
              <w:spacing w:before="0" w:beforeAutospacing="0" w:after="0" w:afterAutospacing="0" w:line="240" w:lineRule="exact"/>
              <w:ind w:left="0" w:right="0"/>
              <w:jc w:val="both"/>
              <w:rPr>
                <w:rFonts w:hint="eastAsia" w:ascii="Times New Roman" w:hAnsi="Times New Roman"/>
                <w:color w:val="auto"/>
                <w:sz w:val="18"/>
                <w:szCs w:val="18"/>
                <w:highlight w:val="none"/>
                <w:lang w:eastAsia="zh-CN"/>
              </w:rPr>
            </w:pPr>
            <w:r>
              <w:rPr>
                <w:rFonts w:hint="eastAsia" w:ascii="Times New Roman"/>
                <w:color w:val="auto"/>
                <w:sz w:val="18"/>
                <w:szCs w:val="18"/>
                <w:highlight w:val="none"/>
                <w:lang w:val="en-US" w:eastAsia="zh-CN"/>
              </w:rPr>
              <w:t>1、产品</w:t>
            </w:r>
            <w:r>
              <w:rPr>
                <w:rFonts w:hint="eastAsia" w:ascii="Times New Roman" w:hAnsi="Times New Roman"/>
                <w:color w:val="auto"/>
                <w:sz w:val="18"/>
                <w:szCs w:val="18"/>
                <w:highlight w:val="none"/>
                <w:lang w:eastAsia="zh-CN"/>
              </w:rPr>
              <w:t>用于椎间盘突出髓核摘除手术后的纤维环缝合</w:t>
            </w:r>
            <w:r>
              <w:rPr>
                <w:rFonts w:hint="eastAsia" w:ascii="Times New Roman"/>
                <w:color w:val="auto"/>
                <w:sz w:val="18"/>
                <w:szCs w:val="18"/>
                <w:highlight w:val="none"/>
                <w:lang w:eastAsia="zh-CN"/>
              </w:rPr>
              <w:t>；</w:t>
            </w:r>
          </w:p>
          <w:p w14:paraId="1A927B14">
            <w:pPr>
              <w:keepNext w:val="0"/>
              <w:keepLines w:val="0"/>
              <w:widowControl/>
              <w:suppressLineNumbers w:val="0"/>
              <w:spacing w:before="0" w:beforeAutospacing="0" w:after="0" w:afterAutospacing="0" w:line="240" w:lineRule="exact"/>
              <w:ind w:left="0" w:right="0"/>
              <w:jc w:val="both"/>
              <w:rPr>
                <w:rFonts w:hint="eastAsia" w:ascii="Times New Roman"/>
                <w:color w:val="auto"/>
                <w:sz w:val="18"/>
                <w:szCs w:val="18"/>
                <w:highlight w:val="none"/>
                <w:lang w:eastAsia="zh-CN"/>
              </w:rPr>
            </w:pPr>
            <w:r>
              <w:rPr>
                <w:rFonts w:hint="eastAsia" w:ascii="Times New Roman"/>
                <w:color w:val="auto"/>
                <w:sz w:val="18"/>
                <w:szCs w:val="18"/>
                <w:highlight w:val="none"/>
                <w:lang w:val="en-US" w:eastAsia="zh-CN"/>
              </w:rPr>
              <w:t>2、产品应由</w:t>
            </w:r>
            <w:r>
              <w:rPr>
                <w:rFonts w:hint="eastAsia" w:ascii="Times New Roman" w:hAnsi="Times New Roman"/>
                <w:color w:val="auto"/>
                <w:sz w:val="18"/>
                <w:szCs w:val="18"/>
                <w:highlight w:val="none"/>
                <w:lang w:eastAsia="zh-CN"/>
              </w:rPr>
              <w:t>手柄外壳，</w:t>
            </w:r>
            <w:r>
              <w:rPr>
                <w:rFonts w:hint="eastAsia" w:ascii="Times New Roman"/>
                <w:color w:val="auto"/>
                <w:sz w:val="18"/>
                <w:szCs w:val="18"/>
                <w:highlight w:val="none"/>
                <w:lang w:val="en-US" w:eastAsia="zh-CN"/>
              </w:rPr>
              <w:t>击发手柄</w:t>
            </w:r>
            <w:r>
              <w:rPr>
                <w:rFonts w:hint="eastAsia" w:ascii="Times New Roman" w:hAnsi="Times New Roman"/>
                <w:color w:val="auto"/>
                <w:sz w:val="18"/>
                <w:szCs w:val="18"/>
                <w:highlight w:val="none"/>
                <w:lang w:eastAsia="zh-CN"/>
              </w:rPr>
              <w:t>，</w:t>
            </w:r>
            <w:r>
              <w:rPr>
                <w:rFonts w:hint="eastAsia" w:ascii="Times New Roman"/>
                <w:color w:val="auto"/>
                <w:sz w:val="18"/>
                <w:szCs w:val="18"/>
                <w:highlight w:val="none"/>
                <w:lang w:val="en-US" w:eastAsia="zh-CN"/>
              </w:rPr>
              <w:t>小</w:t>
            </w:r>
            <w:r>
              <w:rPr>
                <w:rFonts w:hint="eastAsia" w:ascii="Times New Roman" w:hAnsi="Times New Roman"/>
                <w:color w:val="auto"/>
                <w:sz w:val="18"/>
                <w:szCs w:val="18"/>
                <w:highlight w:val="none"/>
                <w:lang w:eastAsia="zh-CN"/>
              </w:rPr>
              <w:t>手柄，</w:t>
            </w:r>
            <w:r>
              <w:rPr>
                <w:rFonts w:hint="eastAsia" w:ascii="Times New Roman"/>
                <w:color w:val="auto"/>
                <w:sz w:val="18"/>
                <w:szCs w:val="18"/>
                <w:highlight w:val="none"/>
                <w:lang w:val="en-US" w:eastAsia="zh-CN"/>
              </w:rPr>
              <w:t>旋钮</w:t>
            </w:r>
            <w:r>
              <w:rPr>
                <w:rFonts w:hint="eastAsia" w:ascii="Times New Roman" w:hAnsi="Times New Roman"/>
                <w:color w:val="auto"/>
                <w:sz w:val="18"/>
                <w:szCs w:val="18"/>
                <w:highlight w:val="none"/>
                <w:lang w:eastAsia="zh-CN"/>
              </w:rPr>
              <w:t>，</w:t>
            </w:r>
            <w:r>
              <w:rPr>
                <w:rFonts w:hint="eastAsia" w:ascii="Times New Roman"/>
                <w:color w:val="auto"/>
                <w:sz w:val="18"/>
                <w:szCs w:val="18"/>
                <w:highlight w:val="none"/>
                <w:lang w:val="en-US" w:eastAsia="zh-CN"/>
              </w:rPr>
              <w:t>缝合组件组</w:t>
            </w:r>
            <w:r>
              <w:rPr>
                <w:rFonts w:hint="eastAsia" w:ascii="Times New Roman" w:hAnsi="Times New Roman"/>
                <w:color w:val="auto"/>
                <w:sz w:val="18"/>
                <w:szCs w:val="18"/>
                <w:highlight w:val="none"/>
                <w:lang w:eastAsia="zh-CN"/>
              </w:rPr>
              <w:t>成</w:t>
            </w:r>
            <w:r>
              <w:rPr>
                <w:rFonts w:hint="eastAsia" w:ascii="Times New Roman"/>
                <w:color w:val="auto"/>
                <w:sz w:val="18"/>
                <w:szCs w:val="18"/>
                <w:highlight w:val="none"/>
                <w:lang w:eastAsia="zh-CN"/>
              </w:rPr>
              <w:t>；</w:t>
            </w:r>
          </w:p>
          <w:p w14:paraId="35D1DBF9">
            <w:pPr>
              <w:keepNext w:val="0"/>
              <w:keepLines w:val="0"/>
              <w:widowControl/>
              <w:suppressLineNumbers w:val="0"/>
              <w:spacing w:before="0" w:beforeAutospacing="0" w:after="0" w:afterAutospacing="0" w:line="240" w:lineRule="exact"/>
              <w:ind w:left="0" w:right="0"/>
              <w:jc w:val="left"/>
              <w:rPr>
                <w:rFonts w:hint="eastAsia" w:ascii="Times New Roman" w:hAnsi="Times New Roman"/>
                <w:color w:val="auto"/>
                <w:sz w:val="18"/>
                <w:szCs w:val="18"/>
                <w:highlight w:val="none"/>
              </w:rPr>
            </w:pPr>
            <w:r>
              <w:rPr>
                <w:rFonts w:hint="eastAsia" w:ascii="Times New Roman" w:hAnsi="Times New Roman"/>
                <w:color w:val="auto"/>
                <w:sz w:val="18"/>
                <w:szCs w:val="18"/>
                <w:highlight w:val="none"/>
                <w:lang w:val="en-US" w:eastAsia="zh-CN"/>
              </w:rPr>
              <w:t>3、</w:t>
            </w:r>
            <w:r>
              <w:rPr>
                <w:rFonts w:hint="eastAsia" w:ascii="Times New Roman" w:hAnsi="Times New Roman"/>
                <w:color w:val="auto"/>
                <w:sz w:val="18"/>
                <w:szCs w:val="18"/>
                <w:highlight w:val="none"/>
                <w:lang w:eastAsia="zh-CN"/>
              </w:rPr>
              <w:t>产品引线针采用06Cr19Ni10不锈钢材料；穿刺管、传动管采用06Cr19Ni10不锈钢材料；手柄、活动手柄采用ABS材料</w:t>
            </w:r>
            <w:r>
              <w:rPr>
                <w:rFonts w:hint="eastAsia" w:ascii="Times New Roman"/>
                <w:color w:val="auto"/>
                <w:sz w:val="18"/>
                <w:szCs w:val="18"/>
                <w:highlight w:val="none"/>
                <w:lang w:eastAsia="zh-CN"/>
              </w:rPr>
              <w:t>；</w:t>
            </w:r>
          </w:p>
          <w:p w14:paraId="147EA8EA">
            <w:pPr>
              <w:keepNext w:val="0"/>
              <w:keepLines w:val="0"/>
              <w:widowControl/>
              <w:suppressLineNumbers w:val="0"/>
              <w:spacing w:before="0" w:beforeAutospacing="0" w:after="0" w:afterAutospacing="0" w:line="240" w:lineRule="exact"/>
              <w:ind w:left="0" w:right="0"/>
              <w:jc w:val="both"/>
              <w:rPr>
                <w:rFonts w:hint="eastAsia" w:ascii="Times New Roman" w:hAnsi="Times New Roman"/>
                <w:color w:val="auto"/>
                <w:sz w:val="18"/>
                <w:szCs w:val="18"/>
                <w:highlight w:val="none"/>
                <w:lang w:val="en-US" w:eastAsia="zh-CN"/>
              </w:rPr>
            </w:pPr>
            <w:r>
              <w:rPr>
                <w:rFonts w:hint="eastAsia" w:ascii="Times New Roman"/>
                <w:color w:val="auto"/>
                <w:sz w:val="18"/>
                <w:szCs w:val="18"/>
                <w:highlight w:val="none"/>
                <w:lang w:val="en-US" w:eastAsia="zh-CN"/>
              </w:rPr>
              <w:t>4、</w:t>
            </w:r>
            <w:r>
              <w:rPr>
                <w:rFonts w:hint="eastAsia" w:ascii="Times New Roman" w:hAnsi="Times New Roman"/>
                <w:color w:val="auto"/>
                <w:sz w:val="18"/>
                <w:szCs w:val="18"/>
                <w:highlight w:val="none"/>
                <w:lang w:eastAsia="zh-CN"/>
              </w:rPr>
              <w:t>产品应有安全保险旋钮，防止误操作</w:t>
            </w:r>
            <w:r>
              <w:rPr>
                <w:rFonts w:hint="eastAsia" w:ascii="Times New Roman"/>
                <w:color w:val="auto"/>
                <w:sz w:val="18"/>
                <w:szCs w:val="18"/>
                <w:highlight w:val="none"/>
                <w:lang w:eastAsia="zh-CN"/>
              </w:rPr>
              <w:t>；</w:t>
            </w:r>
          </w:p>
          <w:p w14:paraId="1CAE1B53">
            <w:pPr>
              <w:keepNext w:val="0"/>
              <w:keepLines w:val="0"/>
              <w:widowControl/>
              <w:suppressLineNumbers w:val="0"/>
              <w:spacing w:before="0" w:beforeAutospacing="0" w:after="0" w:afterAutospacing="0" w:line="240" w:lineRule="exact"/>
              <w:ind w:left="0" w:right="0"/>
              <w:jc w:val="both"/>
              <w:rPr>
                <w:rFonts w:hint="eastAsia" w:ascii="Times New Roman" w:hAnsi="Times New Roman" w:eastAsia="宋体"/>
                <w:color w:val="auto"/>
                <w:sz w:val="18"/>
                <w:szCs w:val="18"/>
                <w:highlight w:val="none"/>
                <w:lang w:eastAsia="zh-CN"/>
              </w:rPr>
            </w:pPr>
            <w:r>
              <w:rPr>
                <w:rFonts w:hint="eastAsia" w:ascii="Times New Roman" w:hAnsi="Times New Roman"/>
                <w:color w:val="auto"/>
                <w:sz w:val="18"/>
                <w:szCs w:val="18"/>
                <w:highlight w:val="none"/>
                <w:lang w:val="en-US" w:eastAsia="zh-CN"/>
              </w:rPr>
              <w:t>5、</w:t>
            </w:r>
            <w:r>
              <w:rPr>
                <w:rFonts w:hint="eastAsia" w:ascii="Times New Roman" w:hAnsi="Times New Roman"/>
                <w:color w:val="auto"/>
                <w:sz w:val="18"/>
                <w:szCs w:val="18"/>
                <w:highlight w:val="none"/>
              </w:rPr>
              <w:t>产品应有按压式击发手柄</w:t>
            </w:r>
            <w:r>
              <w:rPr>
                <w:rFonts w:hint="eastAsia" w:ascii="Times New Roman"/>
                <w:color w:val="auto"/>
                <w:sz w:val="18"/>
                <w:szCs w:val="18"/>
                <w:highlight w:val="none"/>
                <w:lang w:eastAsia="zh-CN"/>
              </w:rPr>
              <w:t>；</w:t>
            </w:r>
          </w:p>
          <w:p w14:paraId="73873668">
            <w:pPr>
              <w:keepNext w:val="0"/>
              <w:keepLines w:val="0"/>
              <w:widowControl/>
              <w:suppressLineNumbers w:val="0"/>
              <w:spacing w:before="0" w:beforeAutospacing="0" w:after="0" w:afterAutospacing="0" w:line="240" w:lineRule="exact"/>
              <w:ind w:left="0" w:right="0"/>
              <w:jc w:val="both"/>
              <w:rPr>
                <w:rFonts w:hint="eastAsia" w:ascii="Times New Roman" w:hAnsi="Times New Roman" w:eastAsia="宋体"/>
                <w:color w:val="auto"/>
                <w:sz w:val="18"/>
                <w:szCs w:val="18"/>
                <w:highlight w:val="none"/>
                <w:lang w:val="en-US" w:eastAsia="zh-CN"/>
              </w:rPr>
            </w:pPr>
            <w:r>
              <w:rPr>
                <w:rFonts w:hint="eastAsia" w:ascii="Times New Roman" w:hAnsi="Times New Roman"/>
                <w:color w:val="auto"/>
                <w:sz w:val="18"/>
                <w:szCs w:val="18"/>
                <w:highlight w:val="none"/>
                <w:lang w:val="en-US" w:eastAsia="zh-CN"/>
              </w:rPr>
              <w:t>6、</w:t>
            </w:r>
            <w:r>
              <w:rPr>
                <w:rFonts w:hint="eastAsia" w:ascii="Times New Roman" w:hAnsi="Times New Roman"/>
                <w:color w:val="auto"/>
                <w:sz w:val="18"/>
                <w:szCs w:val="18"/>
                <w:highlight w:val="none"/>
              </w:rPr>
              <w:t>产品应有红点行程监测机制</w:t>
            </w:r>
            <w:r>
              <w:rPr>
                <w:rFonts w:hint="eastAsia" w:ascii="Times New Roman"/>
                <w:color w:val="auto"/>
                <w:sz w:val="18"/>
                <w:szCs w:val="18"/>
                <w:highlight w:val="none"/>
                <w:lang w:eastAsia="zh-CN"/>
              </w:rPr>
              <w:t>；</w:t>
            </w:r>
          </w:p>
          <w:p w14:paraId="46FE3468">
            <w:pPr>
              <w:keepNext w:val="0"/>
              <w:keepLines w:val="0"/>
              <w:widowControl/>
              <w:suppressLineNumbers w:val="0"/>
              <w:spacing w:before="0" w:beforeAutospacing="0" w:after="0" w:afterAutospacing="0" w:line="240" w:lineRule="exact"/>
              <w:ind w:left="0" w:right="0"/>
              <w:jc w:val="both"/>
              <w:rPr>
                <w:rFonts w:hint="eastAsia" w:ascii="宋体" w:hAnsi="宋体" w:eastAsia="宋体"/>
                <w:color w:val="auto"/>
                <w:sz w:val="18"/>
                <w:szCs w:val="18"/>
                <w:highlight w:val="none"/>
                <w:lang w:eastAsia="zh-CN"/>
              </w:rPr>
            </w:pPr>
            <w:r>
              <w:rPr>
                <w:rFonts w:hint="eastAsia" w:ascii="Times New Roman"/>
                <w:color w:val="auto"/>
                <w:sz w:val="18"/>
                <w:szCs w:val="18"/>
                <w:highlight w:val="none"/>
                <w:lang w:val="en-US" w:eastAsia="zh-CN"/>
              </w:rPr>
              <w:t>7、</w:t>
            </w:r>
            <w:r>
              <w:rPr>
                <w:rFonts w:hint="eastAsia" w:ascii="Times New Roman" w:hAnsi="Times New Roman"/>
                <w:color w:val="auto"/>
                <w:sz w:val="18"/>
                <w:szCs w:val="18"/>
                <w:highlight w:val="none"/>
                <w:lang w:eastAsia="zh-CN"/>
              </w:rPr>
              <w:t>产品应可用于单侧双通道脊柱内镜技术。</w:t>
            </w:r>
          </w:p>
        </w:tc>
        <w:tc>
          <w:tcPr>
            <w:tcW w:w="903" w:type="dxa"/>
            <w:tcBorders>
              <w:top w:val="nil"/>
              <w:left w:val="nil"/>
              <w:bottom w:val="single" w:color="auto" w:sz="4" w:space="0"/>
              <w:right w:val="single" w:color="auto" w:sz="4" w:space="0"/>
            </w:tcBorders>
            <w:noWrap w:val="0"/>
            <w:vAlign w:val="center"/>
          </w:tcPr>
          <w:p w14:paraId="37E0ECA7">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r w14:paraId="517753AB">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0F845401">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3</w:t>
            </w:r>
          </w:p>
        </w:tc>
        <w:tc>
          <w:tcPr>
            <w:tcW w:w="1514" w:type="dxa"/>
            <w:tcBorders>
              <w:top w:val="nil"/>
              <w:left w:val="nil"/>
              <w:bottom w:val="single" w:color="auto" w:sz="4" w:space="0"/>
              <w:right w:val="single" w:color="auto" w:sz="4" w:space="0"/>
            </w:tcBorders>
            <w:noWrap w:val="0"/>
            <w:vAlign w:val="center"/>
          </w:tcPr>
          <w:p w14:paraId="58D10296">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一次性微创穿刺扩张器及其组件</w:t>
            </w:r>
          </w:p>
        </w:tc>
        <w:tc>
          <w:tcPr>
            <w:tcW w:w="952" w:type="dxa"/>
            <w:tcBorders>
              <w:top w:val="nil"/>
              <w:left w:val="nil"/>
              <w:bottom w:val="single" w:color="auto" w:sz="4" w:space="0"/>
              <w:right w:val="single" w:color="auto" w:sz="4" w:space="0"/>
            </w:tcBorders>
            <w:noWrap w:val="0"/>
            <w:vAlign w:val="center"/>
          </w:tcPr>
          <w:p w14:paraId="4667EF32">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1EFFBD8A">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个</w:t>
            </w:r>
          </w:p>
        </w:tc>
        <w:tc>
          <w:tcPr>
            <w:tcW w:w="680" w:type="dxa"/>
            <w:tcBorders>
              <w:top w:val="nil"/>
              <w:left w:val="nil"/>
              <w:bottom w:val="single" w:color="auto" w:sz="4" w:space="0"/>
              <w:right w:val="single" w:color="auto" w:sz="4" w:space="0"/>
            </w:tcBorders>
            <w:noWrap w:val="0"/>
            <w:vAlign w:val="center"/>
          </w:tcPr>
          <w:p w14:paraId="49691357">
            <w:pPr>
              <w:keepNext w:val="0"/>
              <w:keepLines w:val="0"/>
              <w:widowControl/>
              <w:suppressLineNumbers w:val="0"/>
              <w:spacing w:before="0" w:beforeAutospacing="0" w:after="0" w:afterAutospacing="0" w:line="240" w:lineRule="exact"/>
              <w:ind w:left="0" w:right="0"/>
              <w:jc w:val="center"/>
              <w:rPr>
                <w:rFonts w:hint="default"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90</w:t>
            </w:r>
            <w:r>
              <w:rPr>
                <w:rFonts w:hint="eastAsia" w:ascii="Times New Roman" w:hAnsi="Times New Roman"/>
                <w:color w:val="auto"/>
                <w:sz w:val="18"/>
                <w:szCs w:val="18"/>
                <w:highlight w:val="none"/>
              </w:rPr>
              <w:t>00</w:t>
            </w:r>
          </w:p>
        </w:tc>
        <w:tc>
          <w:tcPr>
            <w:tcW w:w="587" w:type="dxa"/>
            <w:tcBorders>
              <w:top w:val="nil"/>
              <w:left w:val="nil"/>
              <w:bottom w:val="single" w:color="auto" w:sz="4" w:space="0"/>
              <w:right w:val="single" w:color="auto" w:sz="4" w:space="0"/>
            </w:tcBorders>
            <w:noWrap w:val="0"/>
            <w:vAlign w:val="center"/>
          </w:tcPr>
          <w:p w14:paraId="2873EFA4">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国产</w:t>
            </w:r>
          </w:p>
        </w:tc>
        <w:tc>
          <w:tcPr>
            <w:tcW w:w="3687" w:type="dxa"/>
            <w:tcBorders>
              <w:top w:val="nil"/>
              <w:left w:val="nil"/>
              <w:bottom w:val="single" w:color="auto" w:sz="4" w:space="0"/>
              <w:right w:val="single" w:color="auto" w:sz="4" w:space="0"/>
            </w:tcBorders>
            <w:noWrap w:val="0"/>
            <w:vAlign w:val="center"/>
          </w:tcPr>
          <w:p w14:paraId="1DE00DC1">
            <w:pPr>
              <w:keepNext w:val="0"/>
              <w:keepLines w:val="0"/>
              <w:widowControl/>
              <w:suppressLineNumbers w:val="0"/>
              <w:spacing w:before="0" w:beforeAutospacing="0" w:after="0" w:afterAutospacing="0" w:line="240" w:lineRule="exact"/>
              <w:ind w:left="0" w:right="0"/>
              <w:jc w:val="left"/>
              <w:rPr>
                <w:rFonts w:hint="eastAsia" w:ascii="Times New Roman" w:hAnsi="Times New Roman"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产品用于腰</w:t>
            </w:r>
            <w:r>
              <w:rPr>
                <w:rFonts w:hint="eastAsia" w:ascii="Times New Roman" w:hAnsi="Times New Roman" w:eastAsia="宋体" w:cs="Times New Roman"/>
                <w:color w:val="auto"/>
                <w:sz w:val="18"/>
                <w:szCs w:val="18"/>
                <w:highlight w:val="none"/>
                <w:lang w:val="en-US" w:eastAsia="zh-CN"/>
              </w:rPr>
              <w:t>椎手术通道的建立：</w:t>
            </w:r>
          </w:p>
          <w:p w14:paraId="7F83DF86">
            <w:pPr>
              <w:keepNext w:val="0"/>
              <w:keepLines w:val="0"/>
              <w:widowControl/>
              <w:suppressLineNumbers w:val="0"/>
              <w:spacing w:before="0" w:beforeAutospacing="0" w:after="0" w:afterAutospacing="0" w:line="240" w:lineRule="exact"/>
              <w:ind w:left="0" w:right="0"/>
              <w:jc w:val="left"/>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1、产品应由测深尺，快换手柄，定位针，骨科定位片组成；</w:t>
            </w:r>
          </w:p>
          <w:p w14:paraId="5E67CC20">
            <w:pPr>
              <w:keepNext w:val="0"/>
              <w:keepLines w:val="0"/>
              <w:widowControl/>
              <w:suppressLineNumbers w:val="0"/>
              <w:spacing w:before="0" w:beforeAutospacing="0" w:after="0" w:afterAutospacing="0" w:line="240" w:lineRule="exact"/>
              <w:ind w:left="0" w:right="0"/>
              <w:jc w:val="left"/>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2、0mm≤产品最小高度≤40mm,0mm≤产品最小长度≤130mm,0mm≤产品最小工作长度≤40mm;</w:t>
            </w:r>
          </w:p>
          <w:p w14:paraId="1D40993D">
            <w:pPr>
              <w:keepNext w:val="0"/>
              <w:keepLines w:val="0"/>
              <w:widowControl/>
              <w:suppressLineNumbers w:val="0"/>
              <w:spacing w:before="0" w:beforeAutospacing="0" w:after="0" w:afterAutospacing="0" w:line="240" w:lineRule="exact"/>
              <w:ind w:left="0" w:right="0"/>
              <w:jc w:val="left"/>
              <w:rPr>
                <w:rFonts w:hint="eastAsia" w:ascii="Times New Roman" w:hAnsi="宋体"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3、产品应为灭菌产品。</w:t>
            </w:r>
          </w:p>
        </w:tc>
        <w:tc>
          <w:tcPr>
            <w:tcW w:w="903" w:type="dxa"/>
            <w:tcBorders>
              <w:top w:val="nil"/>
              <w:left w:val="nil"/>
              <w:bottom w:val="single" w:color="auto" w:sz="4" w:space="0"/>
              <w:right w:val="single" w:color="auto" w:sz="4" w:space="0"/>
            </w:tcBorders>
            <w:noWrap w:val="0"/>
            <w:vAlign w:val="center"/>
          </w:tcPr>
          <w:p w14:paraId="5552CDF2">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bl>
    <w:p w14:paraId="67D8572A">
      <w:pPr>
        <w:spacing w:line="320" w:lineRule="exact"/>
        <w:rPr>
          <w:rFonts w:hint="eastAsia" w:ascii="宋体" w:hAnsi="宋体" w:eastAsia="宋体"/>
          <w:b/>
          <w:color w:val="auto"/>
          <w:szCs w:val="21"/>
          <w:highlight w:val="none"/>
          <w:lang w:val="en-US" w:eastAsia="zh-CN"/>
        </w:rPr>
      </w:pPr>
    </w:p>
    <w:p w14:paraId="1837BA12">
      <w:pPr>
        <w:spacing w:line="320" w:lineRule="exact"/>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包3</w:t>
      </w:r>
      <w:r>
        <w:rPr>
          <w:rFonts w:hint="eastAsia" w:ascii="宋体" w:hAnsi="宋体"/>
          <w:b/>
          <w:color w:val="auto"/>
          <w:sz w:val="24"/>
          <w:szCs w:val="24"/>
          <w:highlight w:val="none"/>
          <w:lang w:val="en-US" w:eastAsia="zh-CN"/>
        </w:rPr>
        <w:t>：</w:t>
      </w:r>
    </w:p>
    <w:tbl>
      <w:tblPr>
        <w:tblStyle w:val="8"/>
        <w:tblW w:w="9504" w:type="dxa"/>
        <w:tblInd w:w="99" w:type="dxa"/>
        <w:tblLayout w:type="fixed"/>
        <w:tblCellMar>
          <w:top w:w="0" w:type="dxa"/>
          <w:left w:w="108" w:type="dxa"/>
          <w:bottom w:w="0" w:type="dxa"/>
          <w:right w:w="108" w:type="dxa"/>
        </w:tblCellMar>
      </w:tblPr>
      <w:tblGrid>
        <w:gridCol w:w="515"/>
        <w:gridCol w:w="1514"/>
        <w:gridCol w:w="952"/>
        <w:gridCol w:w="666"/>
        <w:gridCol w:w="680"/>
        <w:gridCol w:w="587"/>
        <w:gridCol w:w="3700"/>
        <w:gridCol w:w="890"/>
      </w:tblGrid>
      <w:tr w14:paraId="680D0D91">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31C7F44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7ACFE0E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683CF4EE">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7AC307B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0FF03466">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b/>
                <w:bCs/>
                <w:color w:val="auto"/>
                <w:kern w:val="0"/>
                <w:sz w:val="18"/>
                <w:szCs w:val="18"/>
                <w:highlight w:val="none"/>
                <w:lang w:eastAsia="zh-CN"/>
              </w:rPr>
            </w:pPr>
            <w:r>
              <w:rPr>
                <w:rFonts w:hint="eastAsia" w:ascii="宋体" w:hAnsi="宋体" w:cs="Times New Roman"/>
                <w:b/>
                <w:bCs/>
                <w:color w:val="auto"/>
                <w:kern w:val="0"/>
                <w:sz w:val="18"/>
                <w:szCs w:val="18"/>
                <w:highlight w:val="none"/>
              </w:rPr>
              <w:t>限价</w:t>
            </w:r>
            <w:r>
              <w:rPr>
                <w:rFonts w:hint="eastAsia" w:ascii="宋体" w:hAnsi="宋体" w:cs="Times New Roman"/>
                <w:b/>
                <w:bCs/>
                <w:color w:val="auto"/>
                <w:kern w:val="0"/>
                <w:sz w:val="18"/>
                <w:szCs w:val="18"/>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4349A03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国别</w:t>
            </w:r>
          </w:p>
        </w:tc>
        <w:tc>
          <w:tcPr>
            <w:tcW w:w="3700" w:type="dxa"/>
            <w:tcBorders>
              <w:top w:val="single" w:color="auto" w:sz="4" w:space="0"/>
              <w:left w:val="nil"/>
              <w:bottom w:val="single" w:color="auto" w:sz="4" w:space="0"/>
              <w:right w:val="single" w:color="auto" w:sz="4" w:space="0"/>
            </w:tcBorders>
            <w:noWrap w:val="0"/>
            <w:vAlign w:val="center"/>
          </w:tcPr>
          <w:p w14:paraId="1AC2E0F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参数</w:t>
            </w:r>
          </w:p>
        </w:tc>
        <w:tc>
          <w:tcPr>
            <w:tcW w:w="890" w:type="dxa"/>
            <w:tcBorders>
              <w:top w:val="single" w:color="auto" w:sz="4" w:space="0"/>
              <w:left w:val="nil"/>
              <w:bottom w:val="single" w:color="auto" w:sz="4" w:space="0"/>
              <w:right w:val="single" w:color="auto" w:sz="4" w:space="0"/>
            </w:tcBorders>
            <w:noWrap w:val="0"/>
            <w:vAlign w:val="center"/>
          </w:tcPr>
          <w:p w14:paraId="35E8B47E">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是否要求挂网</w:t>
            </w:r>
          </w:p>
        </w:tc>
      </w:tr>
      <w:tr w14:paraId="04B54ED5">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47421BE6">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1</w:t>
            </w:r>
          </w:p>
        </w:tc>
        <w:tc>
          <w:tcPr>
            <w:tcW w:w="1514" w:type="dxa"/>
            <w:tcBorders>
              <w:top w:val="nil"/>
              <w:left w:val="nil"/>
              <w:bottom w:val="single" w:color="auto" w:sz="4" w:space="0"/>
              <w:right w:val="single" w:color="auto" w:sz="4" w:space="0"/>
            </w:tcBorders>
            <w:noWrap w:val="0"/>
            <w:vAlign w:val="center"/>
          </w:tcPr>
          <w:p w14:paraId="728CDDF6">
            <w:pPr>
              <w:keepNext w:val="0"/>
              <w:keepLines w:val="0"/>
              <w:widowControl/>
              <w:suppressLineNumbers w:val="0"/>
              <w:spacing w:before="0" w:beforeAutospacing="0" w:after="0" w:afterAutospacing="0" w:line="240" w:lineRule="exact"/>
              <w:ind w:left="0" w:right="0"/>
              <w:jc w:val="both"/>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可塑形吸收性骨修复材料</w:t>
            </w:r>
          </w:p>
        </w:tc>
        <w:tc>
          <w:tcPr>
            <w:tcW w:w="952" w:type="dxa"/>
            <w:tcBorders>
              <w:top w:val="nil"/>
              <w:left w:val="nil"/>
              <w:bottom w:val="single" w:color="auto" w:sz="4" w:space="0"/>
              <w:right w:val="single" w:color="auto" w:sz="4" w:space="0"/>
            </w:tcBorders>
            <w:noWrap w:val="0"/>
            <w:vAlign w:val="center"/>
          </w:tcPr>
          <w:p w14:paraId="01B97B44">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799B5574">
            <w:pPr>
              <w:keepNext w:val="0"/>
              <w:keepLines w:val="0"/>
              <w:widowControl/>
              <w:suppressLineNumbers w:val="0"/>
              <w:spacing w:before="0" w:beforeAutospacing="0" w:after="0" w:afterAutospacing="0" w:line="240" w:lineRule="exact"/>
              <w:ind w:left="0" w:right="0"/>
              <w:jc w:val="center"/>
              <w:rPr>
                <w:rFonts w:hint="eastAsia" w:ascii="宋体" w:hAnsi="宋体" w:eastAsia="宋体"/>
                <w:color w:val="auto"/>
                <w:kern w:val="2"/>
                <w:sz w:val="18"/>
                <w:szCs w:val="18"/>
                <w:highlight w:val="none"/>
                <w:lang w:val="en-US" w:eastAsia="zh-CN" w:bidi="ar-SA"/>
              </w:rPr>
            </w:pPr>
            <w:r>
              <w:rPr>
                <w:rFonts w:hint="eastAsia" w:ascii="宋体" w:hAnsi="宋体" w:eastAsia="宋体"/>
                <w:color w:val="auto"/>
                <w:sz w:val="18"/>
                <w:szCs w:val="18"/>
                <w:highlight w:val="none"/>
                <w:lang w:eastAsia="zh-CN"/>
              </w:rPr>
              <w:t>盒</w:t>
            </w:r>
          </w:p>
        </w:tc>
        <w:tc>
          <w:tcPr>
            <w:tcW w:w="680" w:type="dxa"/>
            <w:tcBorders>
              <w:top w:val="nil"/>
              <w:left w:val="nil"/>
              <w:bottom w:val="single" w:color="auto" w:sz="4" w:space="0"/>
              <w:right w:val="single" w:color="auto" w:sz="4" w:space="0"/>
            </w:tcBorders>
            <w:noWrap w:val="0"/>
            <w:vAlign w:val="center"/>
          </w:tcPr>
          <w:p w14:paraId="13206199">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6965</w:t>
            </w:r>
          </w:p>
        </w:tc>
        <w:tc>
          <w:tcPr>
            <w:tcW w:w="587" w:type="dxa"/>
            <w:tcBorders>
              <w:top w:val="nil"/>
              <w:left w:val="nil"/>
              <w:bottom w:val="single" w:color="auto" w:sz="4" w:space="0"/>
              <w:right w:val="single" w:color="auto" w:sz="4" w:space="0"/>
            </w:tcBorders>
            <w:noWrap w:val="0"/>
            <w:vAlign w:val="center"/>
          </w:tcPr>
          <w:p w14:paraId="19AF3AE2">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国产</w:t>
            </w:r>
          </w:p>
        </w:tc>
        <w:tc>
          <w:tcPr>
            <w:tcW w:w="3700" w:type="dxa"/>
            <w:tcBorders>
              <w:top w:val="nil"/>
              <w:left w:val="nil"/>
              <w:bottom w:val="single" w:color="auto" w:sz="4" w:space="0"/>
              <w:right w:val="single" w:color="auto" w:sz="4" w:space="0"/>
            </w:tcBorders>
            <w:noWrap w:val="0"/>
            <w:vAlign w:val="center"/>
          </w:tcPr>
          <w:p w14:paraId="1357CEF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1、由50wt%羟基磷灰石和50wt%的丙交酯-己内酯共聚物组成。</w:t>
            </w:r>
          </w:p>
          <w:p w14:paraId="215E8E0E">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2、产品无菌有效期</w:t>
            </w:r>
            <w:r>
              <w:rPr>
                <w:rFonts w:hint="eastAsia" w:ascii="Times New Roman" w:hAnsi="宋体" w:cs="Times New Roman"/>
                <w:color w:val="auto"/>
                <w:sz w:val="18"/>
                <w:szCs w:val="18"/>
                <w:highlight w:val="none"/>
                <w:lang w:val="en-US" w:eastAsia="zh-CN"/>
              </w:rPr>
              <w:t>≥</w:t>
            </w:r>
            <w:r>
              <w:rPr>
                <w:rFonts w:hint="eastAsia" w:ascii="Times New Roman" w:hAnsi="宋体" w:eastAsia="宋体" w:cs="Times New Roman"/>
                <w:color w:val="auto"/>
                <w:sz w:val="18"/>
                <w:szCs w:val="18"/>
                <w:highlight w:val="none"/>
                <w:lang w:val="en-US" w:eastAsia="zh-CN"/>
              </w:rPr>
              <w:t>3年</w:t>
            </w:r>
          </w:p>
          <w:p w14:paraId="3A1C53FF">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 xml:space="preserve">3、产品可以反复任意塑形  </w:t>
            </w:r>
          </w:p>
          <w:p w14:paraId="0BF19E02">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firstLine="0" w:firstLineChars="0"/>
              <w:jc w:val="left"/>
              <w:rPr>
                <w:rFonts w:hint="eastAsia" w:ascii="Times New Roman" w:hAnsi="宋体" w:eastAsia="宋体" w:cs="Times New Roman"/>
                <w:color w:val="auto"/>
                <w:kern w:val="2"/>
                <w:sz w:val="18"/>
                <w:szCs w:val="18"/>
                <w:highlight w:val="none"/>
                <w:lang w:val="en-US" w:eastAsia="zh-CN" w:bidi="ar-SA"/>
              </w:rPr>
            </w:pPr>
            <w:r>
              <w:rPr>
                <w:rFonts w:hint="eastAsia" w:ascii="Times New Roman" w:hAnsi="宋体" w:eastAsia="宋体" w:cs="Times New Roman"/>
                <w:color w:val="auto"/>
                <w:sz w:val="18"/>
                <w:szCs w:val="18"/>
                <w:highlight w:val="none"/>
                <w:lang w:val="en-US" w:eastAsia="zh-CN"/>
              </w:rPr>
              <w:t>4、产品可以载药、</w:t>
            </w:r>
            <w:r>
              <w:rPr>
                <w:rFonts w:hint="eastAsia" w:ascii="Times New Roman" w:hAnsi="宋体" w:cs="Times New Roman"/>
                <w:color w:val="auto"/>
                <w:sz w:val="18"/>
                <w:szCs w:val="18"/>
                <w:highlight w:val="none"/>
                <w:lang w:val="en-US" w:eastAsia="zh-CN"/>
              </w:rPr>
              <w:t>具有</w:t>
            </w:r>
            <w:r>
              <w:rPr>
                <w:rFonts w:hint="eastAsia" w:ascii="Times New Roman" w:hAnsi="宋体" w:eastAsia="宋体" w:cs="Times New Roman"/>
                <w:color w:val="auto"/>
                <w:sz w:val="18"/>
                <w:szCs w:val="18"/>
                <w:highlight w:val="none"/>
                <w:lang w:val="en-US" w:eastAsia="zh-CN"/>
              </w:rPr>
              <w:t>抗溃散能力</w:t>
            </w:r>
          </w:p>
        </w:tc>
        <w:tc>
          <w:tcPr>
            <w:tcW w:w="890" w:type="dxa"/>
            <w:tcBorders>
              <w:top w:val="nil"/>
              <w:left w:val="nil"/>
              <w:bottom w:val="single" w:color="auto" w:sz="4" w:space="0"/>
              <w:right w:val="single" w:color="auto" w:sz="4" w:space="0"/>
            </w:tcBorders>
            <w:noWrap w:val="0"/>
            <w:vAlign w:val="center"/>
          </w:tcPr>
          <w:p w14:paraId="3A8D01CB">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bl>
    <w:p w14:paraId="7C62E0B4">
      <w:pPr>
        <w:spacing w:line="320" w:lineRule="exact"/>
        <w:rPr>
          <w:rFonts w:hint="eastAsia" w:ascii="宋体" w:hAnsi="宋体" w:eastAsia="宋体"/>
          <w:b/>
          <w:color w:val="auto"/>
          <w:sz w:val="24"/>
          <w:szCs w:val="24"/>
          <w:highlight w:val="none"/>
          <w:lang w:val="en-US" w:eastAsia="zh-CN"/>
        </w:rPr>
      </w:pPr>
    </w:p>
    <w:p w14:paraId="6A2CD3B9">
      <w:pPr>
        <w:spacing w:line="320" w:lineRule="exact"/>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包4</w:t>
      </w:r>
      <w:r>
        <w:rPr>
          <w:rFonts w:hint="eastAsia" w:ascii="宋体" w:hAnsi="宋体"/>
          <w:b/>
          <w:color w:val="auto"/>
          <w:sz w:val="24"/>
          <w:szCs w:val="24"/>
          <w:highlight w:val="none"/>
          <w:lang w:val="en-US" w:eastAsia="zh-CN"/>
        </w:rPr>
        <w:t>：</w:t>
      </w:r>
    </w:p>
    <w:tbl>
      <w:tblPr>
        <w:tblStyle w:val="8"/>
        <w:tblW w:w="9504" w:type="dxa"/>
        <w:tblInd w:w="99" w:type="dxa"/>
        <w:tblLayout w:type="fixed"/>
        <w:tblCellMar>
          <w:top w:w="0" w:type="dxa"/>
          <w:left w:w="108" w:type="dxa"/>
          <w:bottom w:w="0" w:type="dxa"/>
          <w:right w:w="108" w:type="dxa"/>
        </w:tblCellMar>
      </w:tblPr>
      <w:tblGrid>
        <w:gridCol w:w="515"/>
        <w:gridCol w:w="1514"/>
        <w:gridCol w:w="952"/>
        <w:gridCol w:w="666"/>
        <w:gridCol w:w="680"/>
        <w:gridCol w:w="587"/>
        <w:gridCol w:w="3713"/>
        <w:gridCol w:w="877"/>
      </w:tblGrid>
      <w:tr w14:paraId="49C0F30D">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4FC6B65C">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30ABA7A1">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591E2B68">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0014ADA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73EAD465">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b/>
                <w:bCs/>
                <w:color w:val="auto"/>
                <w:kern w:val="0"/>
                <w:sz w:val="18"/>
                <w:szCs w:val="18"/>
                <w:highlight w:val="none"/>
                <w:lang w:eastAsia="zh-CN"/>
              </w:rPr>
            </w:pPr>
            <w:r>
              <w:rPr>
                <w:rFonts w:hint="eastAsia" w:ascii="宋体" w:hAnsi="宋体" w:cs="Times New Roman"/>
                <w:b/>
                <w:bCs/>
                <w:color w:val="auto"/>
                <w:kern w:val="0"/>
                <w:sz w:val="18"/>
                <w:szCs w:val="18"/>
                <w:highlight w:val="none"/>
              </w:rPr>
              <w:t>限价</w:t>
            </w:r>
            <w:r>
              <w:rPr>
                <w:rFonts w:hint="eastAsia" w:ascii="宋体" w:hAnsi="宋体" w:cs="Times New Roman"/>
                <w:b/>
                <w:bCs/>
                <w:color w:val="auto"/>
                <w:kern w:val="0"/>
                <w:sz w:val="18"/>
                <w:szCs w:val="18"/>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687F8EA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国别</w:t>
            </w:r>
          </w:p>
        </w:tc>
        <w:tc>
          <w:tcPr>
            <w:tcW w:w="3713" w:type="dxa"/>
            <w:tcBorders>
              <w:top w:val="single" w:color="auto" w:sz="4" w:space="0"/>
              <w:left w:val="nil"/>
              <w:bottom w:val="single" w:color="auto" w:sz="4" w:space="0"/>
              <w:right w:val="single" w:color="auto" w:sz="4" w:space="0"/>
            </w:tcBorders>
            <w:noWrap w:val="0"/>
            <w:vAlign w:val="center"/>
          </w:tcPr>
          <w:p w14:paraId="372B7E4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参数</w:t>
            </w:r>
          </w:p>
        </w:tc>
        <w:tc>
          <w:tcPr>
            <w:tcW w:w="877" w:type="dxa"/>
            <w:tcBorders>
              <w:top w:val="single" w:color="auto" w:sz="4" w:space="0"/>
              <w:left w:val="nil"/>
              <w:bottom w:val="single" w:color="auto" w:sz="4" w:space="0"/>
              <w:right w:val="single" w:color="auto" w:sz="4" w:space="0"/>
            </w:tcBorders>
            <w:noWrap w:val="0"/>
            <w:vAlign w:val="center"/>
          </w:tcPr>
          <w:p w14:paraId="2E94887F">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是否要求挂网</w:t>
            </w:r>
          </w:p>
        </w:tc>
      </w:tr>
      <w:tr w14:paraId="32C6265A">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543B6189">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1</w:t>
            </w:r>
          </w:p>
        </w:tc>
        <w:tc>
          <w:tcPr>
            <w:tcW w:w="1514" w:type="dxa"/>
            <w:tcBorders>
              <w:top w:val="nil"/>
              <w:left w:val="nil"/>
              <w:bottom w:val="single" w:color="auto" w:sz="4" w:space="0"/>
              <w:right w:val="single" w:color="auto" w:sz="4" w:space="0"/>
            </w:tcBorders>
            <w:noWrap w:val="0"/>
            <w:vAlign w:val="center"/>
          </w:tcPr>
          <w:p w14:paraId="45203B8B">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多孔型金属骨植入材料椎间融合器</w:t>
            </w:r>
          </w:p>
        </w:tc>
        <w:tc>
          <w:tcPr>
            <w:tcW w:w="952" w:type="dxa"/>
            <w:tcBorders>
              <w:top w:val="nil"/>
              <w:left w:val="nil"/>
              <w:bottom w:val="single" w:color="auto" w:sz="4" w:space="0"/>
              <w:right w:val="single" w:color="auto" w:sz="4" w:space="0"/>
            </w:tcBorders>
            <w:noWrap w:val="0"/>
            <w:vAlign w:val="center"/>
          </w:tcPr>
          <w:p w14:paraId="226DEBC4">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1DA256BF">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个</w:t>
            </w:r>
          </w:p>
        </w:tc>
        <w:tc>
          <w:tcPr>
            <w:tcW w:w="680" w:type="dxa"/>
            <w:tcBorders>
              <w:top w:val="nil"/>
              <w:left w:val="nil"/>
              <w:bottom w:val="single" w:color="auto" w:sz="4" w:space="0"/>
              <w:right w:val="single" w:color="auto" w:sz="4" w:space="0"/>
            </w:tcBorders>
            <w:noWrap w:val="0"/>
            <w:vAlign w:val="center"/>
          </w:tcPr>
          <w:p w14:paraId="498458F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12000</w:t>
            </w:r>
          </w:p>
        </w:tc>
        <w:tc>
          <w:tcPr>
            <w:tcW w:w="587" w:type="dxa"/>
            <w:tcBorders>
              <w:top w:val="nil"/>
              <w:left w:val="nil"/>
              <w:bottom w:val="single" w:color="auto" w:sz="4" w:space="0"/>
              <w:right w:val="single" w:color="auto" w:sz="4" w:space="0"/>
            </w:tcBorders>
            <w:noWrap w:val="0"/>
            <w:vAlign w:val="center"/>
          </w:tcPr>
          <w:p w14:paraId="51D79837">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国产</w:t>
            </w:r>
          </w:p>
        </w:tc>
        <w:tc>
          <w:tcPr>
            <w:tcW w:w="3713" w:type="dxa"/>
            <w:tcBorders>
              <w:top w:val="nil"/>
              <w:left w:val="nil"/>
              <w:bottom w:val="single" w:color="auto" w:sz="4" w:space="0"/>
              <w:right w:val="single" w:color="auto" w:sz="4" w:space="0"/>
            </w:tcBorders>
            <w:noWrap w:val="0"/>
            <w:vAlign w:val="center"/>
          </w:tcPr>
          <w:p w14:paraId="6A5A987D">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1、金属3D打印植入物产品是通过电子束熔融快速成型技术（EBM）建立互相连接的微孔而制成的多孔型植入物，由化学成分符合GB/T13810标准要求的TC4钛合金材料制成。</w:t>
            </w:r>
          </w:p>
          <w:p w14:paraId="6C9C03F1">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2、金属3D打印植入物多孔型金属骨植入材料采用三维空间架构。</w:t>
            </w:r>
          </w:p>
          <w:p w14:paraId="55824083">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3、</w:t>
            </w:r>
            <w:r>
              <w:rPr>
                <w:rFonts w:hint="eastAsia" w:ascii="Times New Roman" w:hAnsi="宋体" w:cs="Times New Roman"/>
                <w:color w:val="auto"/>
                <w:sz w:val="18"/>
                <w:szCs w:val="18"/>
                <w:highlight w:val="none"/>
                <w:lang w:val="en-US" w:eastAsia="zh-CN"/>
              </w:rPr>
              <w:t>采用</w:t>
            </w:r>
            <w:r>
              <w:rPr>
                <w:rFonts w:hint="eastAsia" w:ascii="Times New Roman" w:hAnsi="宋体" w:eastAsia="宋体" w:cs="Times New Roman"/>
                <w:color w:val="auto"/>
                <w:sz w:val="18"/>
                <w:szCs w:val="18"/>
                <w:highlight w:val="none"/>
                <w:lang w:val="en-US" w:eastAsia="zh-CN"/>
              </w:rPr>
              <w:t>金属3D打印植入物假体。</w:t>
            </w:r>
          </w:p>
          <w:p w14:paraId="36E72DA2">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4、多孔位置的平均孔隙率为：孔隙率50%~80%。</w:t>
            </w:r>
          </w:p>
          <w:p w14:paraId="2D5A7EC8">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5、多孔位置的平均孔径为：孔径为800±200微米。</w:t>
            </w:r>
          </w:p>
          <w:p w14:paraId="7E88D6F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6、多孔位置的平均丝径为：丝径为550±200微米。</w:t>
            </w:r>
          </w:p>
          <w:p w14:paraId="68044CCA">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7、与脊柱辅助内固定系统及移植骨匹配，适用于脊柱滑脱，椎间盘蜕变，椎管狭窄，假关节和脊柱不稳以及需要进行颈椎节段性融合的病变。</w:t>
            </w:r>
          </w:p>
          <w:p w14:paraId="167BE6B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8</w:t>
            </w:r>
            <w:r>
              <w:rPr>
                <w:rFonts w:hint="eastAsia" w:ascii="Times New Roman" w:hAnsi="宋体" w:eastAsia="宋体" w:cs="Times New Roman"/>
                <w:color w:val="auto"/>
                <w:sz w:val="18"/>
                <w:szCs w:val="18"/>
                <w:highlight w:val="none"/>
                <w:lang w:val="en-US" w:eastAsia="zh-CN"/>
              </w:rPr>
              <w:t>、辐照灭菌包装，无菌有效期</w:t>
            </w:r>
            <w:r>
              <w:rPr>
                <w:rFonts w:hint="eastAsia" w:ascii="宋体" w:eastAsia="宋体"/>
                <w:color w:val="auto"/>
                <w:highlight w:val="none"/>
                <w:lang w:val="en-US" w:eastAsia="zh-CN"/>
              </w:rPr>
              <w:t>≥</w:t>
            </w:r>
            <w:r>
              <w:rPr>
                <w:rFonts w:hint="eastAsia" w:ascii="Times New Roman" w:hAnsi="宋体" w:eastAsia="宋体" w:cs="Times New Roman"/>
                <w:color w:val="auto"/>
                <w:sz w:val="18"/>
                <w:szCs w:val="18"/>
                <w:highlight w:val="none"/>
                <w:lang w:val="en-US" w:eastAsia="zh-CN"/>
              </w:rPr>
              <w:t>5年。</w:t>
            </w:r>
          </w:p>
        </w:tc>
        <w:tc>
          <w:tcPr>
            <w:tcW w:w="877" w:type="dxa"/>
            <w:tcBorders>
              <w:top w:val="nil"/>
              <w:left w:val="nil"/>
              <w:bottom w:val="single" w:color="auto" w:sz="4" w:space="0"/>
              <w:right w:val="single" w:color="auto" w:sz="4" w:space="0"/>
            </w:tcBorders>
            <w:noWrap w:val="0"/>
            <w:vAlign w:val="center"/>
          </w:tcPr>
          <w:p w14:paraId="27040B98">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bl>
    <w:p w14:paraId="0AF9421B">
      <w:pPr>
        <w:spacing w:line="320" w:lineRule="exact"/>
        <w:rPr>
          <w:rFonts w:hint="eastAsia" w:ascii="宋体" w:hAnsi="宋体" w:eastAsia="宋体"/>
          <w:b/>
          <w:color w:val="auto"/>
          <w:szCs w:val="21"/>
          <w:highlight w:val="none"/>
          <w:lang w:val="en-US" w:eastAsia="zh-CN"/>
        </w:rPr>
      </w:pPr>
    </w:p>
    <w:p w14:paraId="723486C4">
      <w:pPr>
        <w:spacing w:line="320" w:lineRule="exact"/>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包5</w:t>
      </w:r>
    </w:p>
    <w:tbl>
      <w:tblPr>
        <w:tblStyle w:val="8"/>
        <w:tblW w:w="9504" w:type="dxa"/>
        <w:tblInd w:w="99" w:type="dxa"/>
        <w:tblLayout w:type="fixed"/>
        <w:tblCellMar>
          <w:top w:w="0" w:type="dxa"/>
          <w:left w:w="108" w:type="dxa"/>
          <w:bottom w:w="0" w:type="dxa"/>
          <w:right w:w="108" w:type="dxa"/>
        </w:tblCellMar>
      </w:tblPr>
      <w:tblGrid>
        <w:gridCol w:w="515"/>
        <w:gridCol w:w="1514"/>
        <w:gridCol w:w="952"/>
        <w:gridCol w:w="666"/>
        <w:gridCol w:w="680"/>
        <w:gridCol w:w="587"/>
        <w:gridCol w:w="3738"/>
        <w:gridCol w:w="852"/>
      </w:tblGrid>
      <w:tr w14:paraId="48735069">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4C6F497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5C4B244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0A85B34C">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1EB9BAE1">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3DE59370">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b/>
                <w:bCs/>
                <w:color w:val="auto"/>
                <w:kern w:val="0"/>
                <w:sz w:val="18"/>
                <w:szCs w:val="18"/>
                <w:highlight w:val="none"/>
                <w:lang w:eastAsia="zh-CN"/>
              </w:rPr>
            </w:pPr>
            <w:r>
              <w:rPr>
                <w:rFonts w:hint="eastAsia" w:ascii="宋体" w:hAnsi="宋体" w:cs="Times New Roman"/>
                <w:b/>
                <w:bCs/>
                <w:color w:val="auto"/>
                <w:kern w:val="0"/>
                <w:sz w:val="18"/>
                <w:szCs w:val="18"/>
                <w:highlight w:val="none"/>
              </w:rPr>
              <w:t>限价</w:t>
            </w:r>
            <w:r>
              <w:rPr>
                <w:rFonts w:hint="eastAsia" w:ascii="宋体" w:hAnsi="宋体" w:cs="Times New Roman"/>
                <w:b/>
                <w:bCs/>
                <w:color w:val="auto"/>
                <w:kern w:val="0"/>
                <w:sz w:val="18"/>
                <w:szCs w:val="18"/>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5F28244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国别</w:t>
            </w:r>
          </w:p>
        </w:tc>
        <w:tc>
          <w:tcPr>
            <w:tcW w:w="3738" w:type="dxa"/>
            <w:tcBorders>
              <w:top w:val="single" w:color="auto" w:sz="4" w:space="0"/>
              <w:left w:val="nil"/>
              <w:bottom w:val="single" w:color="auto" w:sz="4" w:space="0"/>
              <w:right w:val="single" w:color="auto" w:sz="4" w:space="0"/>
            </w:tcBorders>
            <w:noWrap w:val="0"/>
            <w:vAlign w:val="center"/>
          </w:tcPr>
          <w:p w14:paraId="5DEA8F9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参数</w:t>
            </w:r>
          </w:p>
        </w:tc>
        <w:tc>
          <w:tcPr>
            <w:tcW w:w="852" w:type="dxa"/>
            <w:tcBorders>
              <w:top w:val="single" w:color="auto" w:sz="4" w:space="0"/>
              <w:left w:val="nil"/>
              <w:bottom w:val="single" w:color="auto" w:sz="4" w:space="0"/>
              <w:right w:val="single" w:color="auto" w:sz="4" w:space="0"/>
            </w:tcBorders>
            <w:noWrap w:val="0"/>
            <w:vAlign w:val="center"/>
          </w:tcPr>
          <w:p w14:paraId="45EFA50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是否要求挂网</w:t>
            </w:r>
          </w:p>
        </w:tc>
      </w:tr>
      <w:tr w14:paraId="1A0E743D">
        <w:tblPrEx>
          <w:tblCellMar>
            <w:top w:w="0" w:type="dxa"/>
            <w:left w:w="108" w:type="dxa"/>
            <w:bottom w:w="0" w:type="dxa"/>
            <w:right w:w="108" w:type="dxa"/>
          </w:tblCellMar>
        </w:tblPrEx>
        <w:trPr>
          <w:trHeight w:val="1004" w:hRule="atLeast"/>
        </w:trPr>
        <w:tc>
          <w:tcPr>
            <w:tcW w:w="515" w:type="dxa"/>
            <w:tcBorders>
              <w:top w:val="nil"/>
              <w:left w:val="single" w:color="auto" w:sz="4" w:space="0"/>
              <w:bottom w:val="single" w:color="auto" w:sz="4" w:space="0"/>
              <w:right w:val="single" w:color="auto" w:sz="4" w:space="0"/>
            </w:tcBorders>
            <w:noWrap w:val="0"/>
            <w:vAlign w:val="center"/>
          </w:tcPr>
          <w:p w14:paraId="25D4C20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1</w:t>
            </w:r>
          </w:p>
        </w:tc>
        <w:tc>
          <w:tcPr>
            <w:tcW w:w="1514" w:type="dxa"/>
            <w:tcBorders>
              <w:top w:val="nil"/>
              <w:left w:val="nil"/>
              <w:bottom w:val="single" w:color="auto" w:sz="4" w:space="0"/>
              <w:right w:val="single" w:color="auto" w:sz="4" w:space="0"/>
            </w:tcBorders>
            <w:noWrap w:val="0"/>
            <w:vAlign w:val="center"/>
          </w:tcPr>
          <w:p w14:paraId="33C9F01A">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创面修复材料</w:t>
            </w:r>
          </w:p>
        </w:tc>
        <w:tc>
          <w:tcPr>
            <w:tcW w:w="952" w:type="dxa"/>
            <w:tcBorders>
              <w:top w:val="nil"/>
              <w:left w:val="nil"/>
              <w:bottom w:val="single" w:color="auto" w:sz="4" w:space="0"/>
              <w:right w:val="single" w:color="auto" w:sz="4" w:space="0"/>
            </w:tcBorders>
            <w:noWrap w:val="0"/>
            <w:vAlign w:val="center"/>
          </w:tcPr>
          <w:p w14:paraId="45DCA664">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552D0AF8">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rPr>
              <w:t>个</w:t>
            </w:r>
          </w:p>
        </w:tc>
        <w:tc>
          <w:tcPr>
            <w:tcW w:w="680" w:type="dxa"/>
            <w:tcBorders>
              <w:top w:val="nil"/>
              <w:left w:val="nil"/>
              <w:bottom w:val="single" w:color="auto" w:sz="4" w:space="0"/>
              <w:right w:val="single" w:color="auto" w:sz="4" w:space="0"/>
            </w:tcBorders>
            <w:noWrap w:val="0"/>
            <w:vAlign w:val="center"/>
          </w:tcPr>
          <w:p w14:paraId="4DA154A8">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2000</w:t>
            </w:r>
          </w:p>
        </w:tc>
        <w:tc>
          <w:tcPr>
            <w:tcW w:w="587" w:type="dxa"/>
            <w:tcBorders>
              <w:top w:val="nil"/>
              <w:left w:val="nil"/>
              <w:bottom w:val="single" w:color="auto" w:sz="4" w:space="0"/>
              <w:right w:val="single" w:color="auto" w:sz="4" w:space="0"/>
            </w:tcBorders>
            <w:noWrap w:val="0"/>
            <w:vAlign w:val="center"/>
          </w:tcPr>
          <w:p w14:paraId="24B69E71">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国产</w:t>
            </w:r>
          </w:p>
        </w:tc>
        <w:tc>
          <w:tcPr>
            <w:tcW w:w="3738" w:type="dxa"/>
            <w:tcBorders>
              <w:top w:val="nil"/>
              <w:left w:val="nil"/>
              <w:bottom w:val="single" w:color="auto" w:sz="4" w:space="0"/>
              <w:right w:val="single" w:color="auto" w:sz="4" w:space="0"/>
            </w:tcBorders>
            <w:noWrap w:val="0"/>
            <w:vAlign w:val="center"/>
          </w:tcPr>
          <w:p w14:paraId="0408B6D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1、结构及组成：产品主要成分为生物活性玻璃SiO₂，CaO，Na ₂O ， P₂O₅。</w:t>
            </w:r>
          </w:p>
          <w:p w14:paraId="0E12CF9B">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2、用途：</w:t>
            </w:r>
            <w:r>
              <w:rPr>
                <w:rFonts w:hint="eastAsia" w:ascii="Times New Roman" w:hAnsi="宋体" w:cs="Times New Roman"/>
                <w:color w:val="auto"/>
                <w:sz w:val="18"/>
                <w:szCs w:val="18"/>
                <w:highlight w:val="none"/>
                <w:lang w:val="en-US" w:eastAsia="zh-CN"/>
              </w:rPr>
              <w:t>至少可</w:t>
            </w:r>
            <w:r>
              <w:rPr>
                <w:rFonts w:hint="eastAsia" w:ascii="Times New Roman" w:hAnsi="宋体" w:eastAsia="宋体" w:cs="Times New Roman"/>
                <w:color w:val="auto"/>
                <w:sz w:val="18"/>
                <w:szCs w:val="18"/>
                <w:highlight w:val="none"/>
                <w:lang w:val="en-US" w:eastAsia="zh-CN"/>
              </w:rPr>
              <w:t>用于各种创伤性骨折的骨折创面，骨折延迟愈合及骨不连，各种骨缺损，脊柱融合手术，软组织损伤修复</w:t>
            </w:r>
          </w:p>
          <w:p w14:paraId="6176E6A6">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eastAsia="宋体" w:cs="Times New Roman"/>
                <w:color w:val="auto"/>
                <w:sz w:val="18"/>
                <w:szCs w:val="18"/>
                <w:highlight w:val="none"/>
                <w:lang w:val="en-US" w:eastAsia="zh-CN"/>
              </w:rPr>
              <w:t>3、具</w:t>
            </w:r>
            <w:r>
              <w:rPr>
                <w:rFonts w:hint="eastAsia" w:ascii="Times New Roman" w:hAnsi="宋体" w:cs="Times New Roman"/>
                <w:color w:val="auto"/>
                <w:sz w:val="18"/>
                <w:szCs w:val="18"/>
                <w:highlight w:val="none"/>
                <w:lang w:val="en-US" w:eastAsia="zh-CN"/>
              </w:rPr>
              <w:t>有</w:t>
            </w:r>
            <w:r>
              <w:rPr>
                <w:rFonts w:hint="eastAsia" w:ascii="Times New Roman" w:hAnsi="宋体" w:eastAsia="宋体" w:cs="Times New Roman"/>
                <w:color w:val="auto"/>
                <w:sz w:val="18"/>
                <w:szCs w:val="18"/>
                <w:highlight w:val="none"/>
                <w:lang w:val="en-US" w:eastAsia="zh-CN"/>
              </w:rPr>
              <w:t>生物相容性，无免疫原性，可降解，无残留。</w:t>
            </w:r>
          </w:p>
          <w:p w14:paraId="76298283">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4</w:t>
            </w:r>
            <w:r>
              <w:rPr>
                <w:rFonts w:hint="eastAsia" w:ascii="Times New Roman" w:hAnsi="宋体" w:eastAsia="宋体" w:cs="Times New Roman"/>
                <w:color w:val="auto"/>
                <w:sz w:val="18"/>
                <w:szCs w:val="18"/>
                <w:highlight w:val="none"/>
                <w:lang w:val="en-US" w:eastAsia="zh-CN"/>
              </w:rPr>
              <w:t>、白色粉末，颗粒直径小于90μm，无肉眼可见杂质，一次性使用，辐射灭菌。</w:t>
            </w:r>
          </w:p>
          <w:p w14:paraId="3FE82ADC">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5</w:t>
            </w:r>
            <w:r>
              <w:rPr>
                <w:rFonts w:hint="eastAsia" w:ascii="Times New Roman" w:hAnsi="宋体" w:eastAsia="宋体" w:cs="Times New Roman"/>
                <w:color w:val="auto"/>
                <w:sz w:val="18"/>
                <w:szCs w:val="18"/>
                <w:highlight w:val="none"/>
                <w:lang w:val="en-US" w:eastAsia="zh-CN"/>
              </w:rPr>
              <w:t>、具有抗菌和预防感染作用。</w:t>
            </w:r>
          </w:p>
          <w:p w14:paraId="519A7ED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leftChars="0" w:right="0"/>
              <w:jc w:val="left"/>
              <w:rPr>
                <w:rFonts w:hint="eastAsia" w:ascii="Times New Roman" w:hAnsi="宋体" w:eastAsia="宋体" w:cs="Times New Roman"/>
                <w:color w:val="auto"/>
                <w:sz w:val="18"/>
                <w:szCs w:val="18"/>
                <w:highlight w:val="none"/>
                <w:lang w:val="en-US" w:eastAsia="zh-CN"/>
              </w:rPr>
            </w:pPr>
            <w:r>
              <w:rPr>
                <w:rFonts w:hint="eastAsia" w:ascii="Times New Roman" w:hAnsi="宋体" w:cs="Times New Roman"/>
                <w:color w:val="auto"/>
                <w:sz w:val="18"/>
                <w:szCs w:val="18"/>
                <w:highlight w:val="none"/>
                <w:lang w:val="en-US" w:eastAsia="zh-CN"/>
              </w:rPr>
              <w:t>6</w:t>
            </w:r>
            <w:r>
              <w:rPr>
                <w:rFonts w:hint="eastAsia" w:ascii="Times New Roman" w:hAnsi="宋体" w:eastAsia="宋体" w:cs="Times New Roman"/>
                <w:color w:val="auto"/>
                <w:sz w:val="18"/>
                <w:szCs w:val="18"/>
                <w:highlight w:val="none"/>
                <w:lang w:val="en-US" w:eastAsia="zh-CN"/>
              </w:rPr>
              <w:t>、可直接喷洒，也可以直接混合填充，可配合VSD使用。</w:t>
            </w:r>
          </w:p>
        </w:tc>
        <w:tc>
          <w:tcPr>
            <w:tcW w:w="852" w:type="dxa"/>
            <w:tcBorders>
              <w:top w:val="nil"/>
              <w:left w:val="nil"/>
              <w:bottom w:val="single" w:color="auto" w:sz="4" w:space="0"/>
              <w:right w:val="single" w:color="auto" w:sz="4" w:space="0"/>
            </w:tcBorders>
            <w:noWrap w:val="0"/>
            <w:vAlign w:val="center"/>
          </w:tcPr>
          <w:p w14:paraId="7ADB55D9">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bl>
    <w:p w14:paraId="52ED4339">
      <w:pPr>
        <w:spacing w:line="240" w:lineRule="auto"/>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包6</w:t>
      </w:r>
      <w:r>
        <w:rPr>
          <w:rFonts w:hint="eastAsia" w:ascii="宋体" w:hAnsi="宋体"/>
          <w:b/>
          <w:color w:val="auto"/>
          <w:sz w:val="24"/>
          <w:szCs w:val="24"/>
          <w:highlight w:val="none"/>
          <w:lang w:val="en-US" w:eastAsia="zh-CN"/>
        </w:rPr>
        <w:t>：</w:t>
      </w:r>
    </w:p>
    <w:tbl>
      <w:tblPr>
        <w:tblStyle w:val="8"/>
        <w:tblW w:w="9491" w:type="dxa"/>
        <w:tblInd w:w="99" w:type="dxa"/>
        <w:tblLayout w:type="fixed"/>
        <w:tblCellMar>
          <w:top w:w="0" w:type="dxa"/>
          <w:left w:w="108" w:type="dxa"/>
          <w:bottom w:w="0" w:type="dxa"/>
          <w:right w:w="108" w:type="dxa"/>
        </w:tblCellMar>
      </w:tblPr>
      <w:tblGrid>
        <w:gridCol w:w="515"/>
        <w:gridCol w:w="1514"/>
        <w:gridCol w:w="952"/>
        <w:gridCol w:w="666"/>
        <w:gridCol w:w="680"/>
        <w:gridCol w:w="587"/>
        <w:gridCol w:w="3764"/>
        <w:gridCol w:w="813"/>
      </w:tblGrid>
      <w:tr w14:paraId="4B139F24">
        <w:tblPrEx>
          <w:tblCellMar>
            <w:top w:w="0" w:type="dxa"/>
            <w:left w:w="108" w:type="dxa"/>
            <w:bottom w:w="0" w:type="dxa"/>
            <w:right w:w="108" w:type="dxa"/>
          </w:tblCellMar>
        </w:tblPrEx>
        <w:trPr>
          <w:trHeight w:val="612" w:hRule="atLeast"/>
          <w:tblHeader/>
        </w:trPr>
        <w:tc>
          <w:tcPr>
            <w:tcW w:w="515" w:type="dxa"/>
            <w:tcBorders>
              <w:top w:val="single" w:color="auto" w:sz="4" w:space="0"/>
              <w:left w:val="single" w:color="auto" w:sz="4" w:space="0"/>
              <w:bottom w:val="single" w:color="auto" w:sz="4" w:space="0"/>
              <w:right w:val="single" w:color="auto" w:sz="4" w:space="0"/>
            </w:tcBorders>
            <w:noWrap w:val="0"/>
            <w:vAlign w:val="center"/>
          </w:tcPr>
          <w:p w14:paraId="306CF4AD">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序号</w:t>
            </w:r>
          </w:p>
        </w:tc>
        <w:tc>
          <w:tcPr>
            <w:tcW w:w="1514" w:type="dxa"/>
            <w:tcBorders>
              <w:top w:val="single" w:color="auto" w:sz="4" w:space="0"/>
              <w:left w:val="nil"/>
              <w:bottom w:val="single" w:color="auto" w:sz="4" w:space="0"/>
              <w:right w:val="single" w:color="auto" w:sz="4" w:space="0"/>
            </w:tcBorders>
            <w:noWrap w:val="0"/>
            <w:vAlign w:val="center"/>
          </w:tcPr>
          <w:p w14:paraId="2F6657C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952" w:type="dxa"/>
            <w:tcBorders>
              <w:top w:val="single" w:color="auto" w:sz="4" w:space="0"/>
              <w:left w:val="nil"/>
              <w:bottom w:val="single" w:color="auto" w:sz="4" w:space="0"/>
              <w:right w:val="single" w:color="auto" w:sz="4" w:space="0"/>
            </w:tcBorders>
            <w:noWrap w:val="0"/>
            <w:vAlign w:val="center"/>
          </w:tcPr>
          <w:p w14:paraId="50633713">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规格型号</w:t>
            </w:r>
          </w:p>
        </w:tc>
        <w:tc>
          <w:tcPr>
            <w:tcW w:w="666" w:type="dxa"/>
            <w:tcBorders>
              <w:top w:val="single" w:color="auto" w:sz="4" w:space="0"/>
              <w:left w:val="nil"/>
              <w:bottom w:val="single" w:color="auto" w:sz="4" w:space="0"/>
              <w:right w:val="single" w:color="auto" w:sz="4" w:space="0"/>
            </w:tcBorders>
            <w:noWrap w:val="0"/>
            <w:vAlign w:val="center"/>
          </w:tcPr>
          <w:p w14:paraId="1B76A4B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单位</w:t>
            </w:r>
          </w:p>
        </w:tc>
        <w:tc>
          <w:tcPr>
            <w:tcW w:w="680" w:type="dxa"/>
            <w:tcBorders>
              <w:top w:val="single" w:color="auto" w:sz="4" w:space="0"/>
              <w:left w:val="nil"/>
              <w:bottom w:val="single" w:color="auto" w:sz="4" w:space="0"/>
              <w:right w:val="single" w:color="auto" w:sz="4" w:space="0"/>
            </w:tcBorders>
            <w:noWrap w:val="0"/>
            <w:vAlign w:val="center"/>
          </w:tcPr>
          <w:p w14:paraId="26DD03B7">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b/>
                <w:bCs/>
                <w:color w:val="auto"/>
                <w:kern w:val="0"/>
                <w:sz w:val="18"/>
                <w:szCs w:val="18"/>
                <w:highlight w:val="none"/>
                <w:lang w:eastAsia="zh-CN"/>
              </w:rPr>
            </w:pPr>
            <w:r>
              <w:rPr>
                <w:rFonts w:hint="eastAsia" w:ascii="宋体" w:hAnsi="宋体" w:cs="Times New Roman"/>
                <w:b/>
                <w:bCs/>
                <w:color w:val="auto"/>
                <w:kern w:val="0"/>
                <w:sz w:val="18"/>
                <w:szCs w:val="18"/>
                <w:highlight w:val="none"/>
              </w:rPr>
              <w:t>限价</w:t>
            </w:r>
            <w:r>
              <w:rPr>
                <w:rFonts w:hint="eastAsia" w:ascii="宋体" w:hAnsi="宋体" w:cs="Times New Roman"/>
                <w:b/>
                <w:bCs/>
                <w:color w:val="auto"/>
                <w:kern w:val="0"/>
                <w:sz w:val="18"/>
                <w:szCs w:val="18"/>
                <w:highlight w:val="none"/>
                <w:lang w:eastAsia="zh-CN"/>
              </w:rPr>
              <w:t>（元）</w:t>
            </w:r>
          </w:p>
        </w:tc>
        <w:tc>
          <w:tcPr>
            <w:tcW w:w="587" w:type="dxa"/>
            <w:tcBorders>
              <w:top w:val="single" w:color="auto" w:sz="4" w:space="0"/>
              <w:left w:val="nil"/>
              <w:bottom w:val="single" w:color="auto" w:sz="4" w:space="0"/>
              <w:right w:val="single" w:color="auto" w:sz="4" w:space="0"/>
            </w:tcBorders>
            <w:noWrap w:val="0"/>
            <w:vAlign w:val="center"/>
          </w:tcPr>
          <w:p w14:paraId="1B1502E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国别</w:t>
            </w:r>
          </w:p>
        </w:tc>
        <w:tc>
          <w:tcPr>
            <w:tcW w:w="3764" w:type="dxa"/>
            <w:tcBorders>
              <w:top w:val="single" w:color="auto" w:sz="4" w:space="0"/>
              <w:left w:val="nil"/>
              <w:bottom w:val="single" w:color="auto" w:sz="4" w:space="0"/>
              <w:right w:val="single" w:color="auto" w:sz="4" w:space="0"/>
            </w:tcBorders>
            <w:noWrap w:val="0"/>
            <w:vAlign w:val="center"/>
          </w:tcPr>
          <w:p w14:paraId="6E04A1C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参数</w:t>
            </w:r>
          </w:p>
        </w:tc>
        <w:tc>
          <w:tcPr>
            <w:tcW w:w="813" w:type="dxa"/>
            <w:tcBorders>
              <w:top w:val="single" w:color="auto" w:sz="4" w:space="0"/>
              <w:left w:val="nil"/>
              <w:bottom w:val="single" w:color="auto" w:sz="4" w:space="0"/>
              <w:right w:val="single" w:color="auto" w:sz="4" w:space="0"/>
            </w:tcBorders>
            <w:noWrap w:val="0"/>
            <w:vAlign w:val="center"/>
          </w:tcPr>
          <w:p w14:paraId="74B91C4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rPr>
              <w:t>是否要求挂网</w:t>
            </w:r>
          </w:p>
        </w:tc>
      </w:tr>
      <w:tr w14:paraId="2A8455BD">
        <w:tblPrEx>
          <w:tblCellMar>
            <w:top w:w="0" w:type="dxa"/>
            <w:left w:w="108" w:type="dxa"/>
            <w:bottom w:w="0" w:type="dxa"/>
            <w:right w:w="108" w:type="dxa"/>
          </w:tblCellMar>
        </w:tblPrEx>
        <w:trPr>
          <w:trHeight w:val="1017" w:hRule="atLeast"/>
        </w:trPr>
        <w:tc>
          <w:tcPr>
            <w:tcW w:w="515" w:type="dxa"/>
            <w:tcBorders>
              <w:top w:val="nil"/>
              <w:left w:val="single" w:color="auto" w:sz="4" w:space="0"/>
              <w:bottom w:val="single" w:color="auto" w:sz="4" w:space="0"/>
              <w:right w:val="single" w:color="auto" w:sz="4" w:space="0"/>
            </w:tcBorders>
            <w:noWrap w:val="0"/>
            <w:vAlign w:val="center"/>
          </w:tcPr>
          <w:p w14:paraId="5C50AD6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olor w:val="auto"/>
                <w:kern w:val="2"/>
                <w:sz w:val="18"/>
                <w:szCs w:val="18"/>
                <w:highlight w:val="none"/>
                <w:lang w:val="en-US" w:eastAsia="zh-CN" w:bidi="ar-SA"/>
              </w:rPr>
            </w:pPr>
            <w:r>
              <w:rPr>
                <w:rFonts w:hint="eastAsia" w:ascii="Times New Roman" w:hAnsi="Times New Roman" w:eastAsia="宋体"/>
                <w:color w:val="auto"/>
                <w:kern w:val="2"/>
                <w:sz w:val="18"/>
                <w:szCs w:val="18"/>
                <w:highlight w:val="none"/>
                <w:lang w:val="en-US" w:eastAsia="zh-CN" w:bidi="ar-SA"/>
              </w:rPr>
              <w:t>1</w:t>
            </w:r>
          </w:p>
        </w:tc>
        <w:tc>
          <w:tcPr>
            <w:tcW w:w="1514" w:type="dxa"/>
            <w:tcBorders>
              <w:top w:val="nil"/>
              <w:left w:val="nil"/>
              <w:bottom w:val="single" w:color="auto" w:sz="4" w:space="0"/>
              <w:right w:val="single" w:color="auto" w:sz="4" w:space="0"/>
            </w:tcBorders>
            <w:noWrap w:val="0"/>
            <w:vAlign w:val="center"/>
          </w:tcPr>
          <w:p w14:paraId="52D43BF1">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脊柱</w:t>
            </w:r>
            <w:r>
              <w:rPr>
                <w:rFonts w:hint="eastAsia" w:ascii="Times New Roman" w:hAnsi="Times New Roman"/>
                <w:color w:val="auto"/>
                <w:sz w:val="18"/>
                <w:szCs w:val="18"/>
                <w:highlight w:val="none"/>
                <w:lang w:val="en-US" w:eastAsia="zh-CN"/>
              </w:rPr>
              <w:t xml:space="preserve">                             </w:t>
            </w:r>
            <w:r>
              <w:rPr>
                <w:rFonts w:hint="eastAsia" w:ascii="Times New Roman" w:hAnsi="Times New Roman"/>
                <w:color w:val="auto"/>
                <w:sz w:val="18"/>
                <w:szCs w:val="18"/>
                <w:highlight w:val="none"/>
              </w:rPr>
              <w:t>内固定器</w:t>
            </w:r>
          </w:p>
        </w:tc>
        <w:tc>
          <w:tcPr>
            <w:tcW w:w="952" w:type="dxa"/>
            <w:tcBorders>
              <w:top w:val="nil"/>
              <w:left w:val="nil"/>
              <w:bottom w:val="single" w:color="auto" w:sz="4" w:space="0"/>
              <w:right w:val="single" w:color="auto" w:sz="4" w:space="0"/>
            </w:tcBorders>
            <w:noWrap w:val="0"/>
            <w:vAlign w:val="center"/>
          </w:tcPr>
          <w:p w14:paraId="2DB05F18">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lang w:eastAsia="zh-CN"/>
              </w:rPr>
              <w:t>全型号</w:t>
            </w:r>
          </w:p>
        </w:tc>
        <w:tc>
          <w:tcPr>
            <w:tcW w:w="666" w:type="dxa"/>
            <w:tcBorders>
              <w:top w:val="nil"/>
              <w:left w:val="nil"/>
              <w:bottom w:val="single" w:color="auto" w:sz="4" w:space="0"/>
              <w:right w:val="single" w:color="auto" w:sz="4" w:space="0"/>
            </w:tcBorders>
            <w:noWrap w:val="0"/>
            <w:vAlign w:val="center"/>
          </w:tcPr>
          <w:p w14:paraId="21684D71">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套</w:t>
            </w:r>
          </w:p>
        </w:tc>
        <w:tc>
          <w:tcPr>
            <w:tcW w:w="680" w:type="dxa"/>
            <w:tcBorders>
              <w:top w:val="nil"/>
              <w:left w:val="nil"/>
              <w:bottom w:val="single" w:color="auto" w:sz="4" w:space="0"/>
              <w:right w:val="single" w:color="auto" w:sz="4" w:space="0"/>
            </w:tcBorders>
            <w:noWrap w:val="0"/>
            <w:vAlign w:val="center"/>
          </w:tcPr>
          <w:p w14:paraId="00A16A65">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olor w:val="auto"/>
                <w:kern w:val="2"/>
                <w:sz w:val="18"/>
                <w:szCs w:val="18"/>
                <w:highlight w:val="none"/>
                <w:lang w:val="en-US" w:eastAsia="zh-CN" w:bidi="ar-SA"/>
              </w:rPr>
            </w:pPr>
            <w:r>
              <w:rPr>
                <w:rFonts w:hint="eastAsia" w:ascii="Times New Roman" w:hAnsi="Times New Roman"/>
                <w:color w:val="auto"/>
                <w:sz w:val="18"/>
                <w:szCs w:val="18"/>
                <w:highlight w:val="none"/>
                <w:lang w:val="en-US" w:eastAsia="zh-CN"/>
              </w:rPr>
              <w:t>20000</w:t>
            </w:r>
          </w:p>
        </w:tc>
        <w:tc>
          <w:tcPr>
            <w:tcW w:w="587" w:type="dxa"/>
            <w:tcBorders>
              <w:top w:val="nil"/>
              <w:left w:val="nil"/>
              <w:bottom w:val="single" w:color="auto" w:sz="4" w:space="0"/>
              <w:right w:val="single" w:color="auto" w:sz="4" w:space="0"/>
            </w:tcBorders>
            <w:noWrap w:val="0"/>
            <w:vAlign w:val="center"/>
          </w:tcPr>
          <w:p w14:paraId="69218E1B">
            <w:pPr>
              <w:keepNext w:val="0"/>
              <w:keepLines w:val="0"/>
              <w:widowControl/>
              <w:suppressLineNumbers w:val="0"/>
              <w:spacing w:before="0" w:beforeAutospacing="0" w:after="0" w:afterAutospacing="0" w:line="240" w:lineRule="exact"/>
              <w:ind w:left="0" w:right="0"/>
              <w:jc w:val="center"/>
              <w:rPr>
                <w:rFonts w:hint="eastAsia" w:ascii="Times New Roman" w:hAnsi="Times New Roman"/>
                <w:color w:val="auto"/>
                <w:kern w:val="2"/>
                <w:sz w:val="18"/>
                <w:szCs w:val="18"/>
                <w:highlight w:val="none"/>
                <w:lang w:val="en-US" w:eastAsia="zh-CN" w:bidi="ar-SA"/>
              </w:rPr>
            </w:pPr>
            <w:r>
              <w:rPr>
                <w:rFonts w:hint="eastAsia" w:ascii="Times New Roman" w:hAnsi="Times New Roman"/>
                <w:color w:val="auto"/>
                <w:sz w:val="18"/>
                <w:szCs w:val="18"/>
                <w:highlight w:val="none"/>
              </w:rPr>
              <w:t>国产</w:t>
            </w:r>
          </w:p>
        </w:tc>
        <w:tc>
          <w:tcPr>
            <w:tcW w:w="3764" w:type="dxa"/>
            <w:tcBorders>
              <w:top w:val="nil"/>
              <w:left w:val="nil"/>
              <w:bottom w:val="single" w:color="auto" w:sz="4" w:space="0"/>
              <w:right w:val="single" w:color="auto" w:sz="4" w:space="0"/>
            </w:tcBorders>
            <w:noWrap w:val="0"/>
            <w:vAlign w:val="center"/>
          </w:tcPr>
          <w:p w14:paraId="21653352">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right="0"/>
              <w:jc w:val="left"/>
              <w:rPr>
                <w:rFonts w:hint="eastAsia" w:ascii="宋体" w:hAnsi="宋体" w:eastAsia="宋体"/>
                <w:color w:val="auto"/>
                <w:sz w:val="18"/>
                <w:szCs w:val="18"/>
                <w:highlight w:val="none"/>
                <w:lang w:eastAsia="zh-CN"/>
              </w:rPr>
            </w:pPr>
            <w:r>
              <w:rPr>
                <w:rFonts w:hint="eastAsia" w:ascii="宋体" w:hAnsi="宋体" w:eastAsia="宋体"/>
                <w:color w:val="auto"/>
                <w:sz w:val="18"/>
                <w:szCs w:val="18"/>
                <w:highlight w:val="none"/>
                <w:lang w:val="en-US" w:eastAsia="zh-CN"/>
              </w:rPr>
              <w:t>1、</w:t>
            </w:r>
            <w:r>
              <w:rPr>
                <w:rFonts w:hint="eastAsia" w:ascii="宋体" w:hAnsi="宋体" w:eastAsia="宋体"/>
                <w:color w:val="auto"/>
                <w:sz w:val="18"/>
                <w:szCs w:val="18"/>
                <w:highlight w:val="none"/>
                <w:lang w:eastAsia="zh-CN"/>
              </w:rPr>
              <w:t>产品适用于各类需要进行手术减压并作内固定融合的脊柱疾病；</w:t>
            </w:r>
          </w:p>
          <w:p w14:paraId="320F3E0A">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right="0"/>
              <w:jc w:val="left"/>
              <w:rPr>
                <w:rFonts w:hint="eastAsia" w:ascii="宋体" w:hAnsi="宋体" w:eastAsia="宋体"/>
                <w:color w:val="auto"/>
                <w:sz w:val="18"/>
                <w:szCs w:val="18"/>
                <w:highlight w:val="none"/>
                <w:lang w:eastAsia="zh-CN"/>
              </w:rPr>
            </w:pPr>
            <w:r>
              <w:rPr>
                <w:rFonts w:hint="eastAsia" w:ascii="宋体" w:hAnsi="宋体" w:eastAsia="宋体"/>
                <w:color w:val="auto"/>
                <w:sz w:val="18"/>
                <w:szCs w:val="18"/>
                <w:highlight w:val="none"/>
                <w:lang w:val="en-US" w:eastAsia="zh-CN"/>
              </w:rPr>
              <w:t>2、</w:t>
            </w:r>
            <w:r>
              <w:rPr>
                <w:rFonts w:hint="eastAsia" w:ascii="宋体" w:hAnsi="宋体" w:eastAsia="宋体"/>
                <w:color w:val="auto"/>
                <w:sz w:val="18"/>
                <w:szCs w:val="18"/>
                <w:highlight w:val="none"/>
                <w:lang w:eastAsia="zh-CN"/>
              </w:rPr>
              <w:t>材质要求：采用符合GB/T13810规定的TC4材料制造；</w:t>
            </w:r>
          </w:p>
          <w:p w14:paraId="041FF0FD">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right="0"/>
              <w:jc w:val="left"/>
              <w:rPr>
                <w:rFonts w:hint="eastAsia" w:ascii="宋体" w:hAnsi="宋体" w:eastAsia="宋体"/>
                <w:color w:val="auto"/>
                <w:sz w:val="18"/>
                <w:szCs w:val="18"/>
                <w:highlight w:val="none"/>
                <w:lang w:eastAsia="zh-CN"/>
              </w:rPr>
            </w:pPr>
            <w:r>
              <w:rPr>
                <w:rFonts w:hint="eastAsia" w:ascii="宋体" w:hAnsi="宋体" w:eastAsia="宋体"/>
                <w:color w:val="auto"/>
                <w:sz w:val="18"/>
                <w:szCs w:val="18"/>
                <w:highlight w:val="none"/>
                <w:lang w:val="en-US" w:eastAsia="zh-CN"/>
              </w:rPr>
              <w:t>3、</w:t>
            </w:r>
            <w:r>
              <w:rPr>
                <w:rFonts w:hint="eastAsia" w:ascii="宋体" w:hAnsi="宋体" w:eastAsia="宋体"/>
                <w:color w:val="auto"/>
                <w:sz w:val="18"/>
                <w:szCs w:val="18"/>
                <w:highlight w:val="none"/>
                <w:lang w:eastAsia="zh-CN"/>
              </w:rPr>
              <w:t>表面处理：产品表面经阳极氧化处理；</w:t>
            </w:r>
          </w:p>
          <w:p w14:paraId="0994DAD4">
            <w:pPr>
              <w:keepNext w:val="0"/>
              <w:keepLines w:val="0"/>
              <w:pageBreakBefore w:val="0"/>
              <w:widowControl/>
              <w:numPr>
                <w:ilvl w:val="0"/>
                <w:numId w:val="0"/>
              </w:numPr>
              <w:suppressLineNumbers w:val="0"/>
              <w:kinsoku/>
              <w:wordWrap/>
              <w:overflowPunct/>
              <w:topLinePunct w:val="0"/>
              <w:autoSpaceDE/>
              <w:autoSpaceDN/>
              <w:bidi w:val="0"/>
              <w:snapToGrid/>
              <w:spacing w:before="0" w:beforeAutospacing="0" w:after="0" w:afterAutospacing="0" w:line="240" w:lineRule="exact"/>
              <w:ind w:left="0" w:right="0"/>
              <w:jc w:val="left"/>
              <w:rPr>
                <w:rFonts w:hint="default" w:ascii="宋体" w:hAnsi="宋体" w:eastAsia="宋体"/>
                <w:color w:val="auto"/>
                <w:sz w:val="18"/>
                <w:szCs w:val="18"/>
                <w:highlight w:val="none"/>
                <w:lang w:val="en-US" w:eastAsia="zh-CN"/>
              </w:rPr>
            </w:pPr>
            <w:r>
              <w:rPr>
                <w:rFonts w:hint="eastAsia" w:ascii="宋体" w:hAnsi="宋体" w:eastAsia="宋体"/>
                <w:color w:val="auto"/>
                <w:sz w:val="18"/>
                <w:szCs w:val="18"/>
                <w:highlight w:val="none"/>
                <w:lang w:val="en-US" w:eastAsia="zh-CN"/>
              </w:rPr>
              <w:t>4、</w:t>
            </w:r>
            <w:r>
              <w:rPr>
                <w:rFonts w:hint="default" w:ascii="宋体" w:hAnsi="宋体" w:eastAsia="宋体"/>
                <w:color w:val="auto"/>
                <w:sz w:val="18"/>
                <w:szCs w:val="18"/>
                <w:highlight w:val="none"/>
                <w:lang w:val="en-US" w:eastAsia="zh-CN"/>
              </w:rPr>
              <w:t>脊柱内连接块可双侧平行撑开，满足最小高度8mm镜下植入</w:t>
            </w:r>
            <w:r>
              <w:rPr>
                <w:rFonts w:hint="default" w:ascii="宋体" w:hAnsi="宋体"/>
                <w:color w:val="auto"/>
                <w:sz w:val="18"/>
                <w:szCs w:val="18"/>
                <w:highlight w:val="none"/>
                <w:lang w:val="en-US" w:eastAsia="zh-CN"/>
              </w:rPr>
              <w:t>；</w:t>
            </w:r>
            <w:r>
              <w:rPr>
                <w:rFonts w:hint="default" w:ascii="宋体" w:hAnsi="宋体" w:eastAsia="宋体"/>
                <w:color w:val="auto"/>
                <w:sz w:val="18"/>
                <w:szCs w:val="18"/>
                <w:highlight w:val="none"/>
                <w:lang w:val="en-US" w:eastAsia="zh-CN"/>
              </w:rPr>
              <w:t>高度可调节范围4-6mm</w:t>
            </w:r>
            <w:r>
              <w:rPr>
                <w:rFonts w:hint="default" w:ascii="宋体" w:hAnsi="宋体"/>
                <w:color w:val="auto"/>
                <w:sz w:val="18"/>
                <w:szCs w:val="18"/>
                <w:highlight w:val="none"/>
                <w:lang w:val="en-US" w:eastAsia="zh-CN"/>
              </w:rPr>
              <w:t>，</w:t>
            </w:r>
            <w:r>
              <w:rPr>
                <w:rFonts w:hint="default" w:ascii="宋体" w:hAnsi="宋体" w:eastAsia="宋体" w:cs="Times New Roman"/>
                <w:b w:val="0"/>
                <w:bCs w:val="0"/>
                <w:i w:val="0"/>
                <w:iCs w:val="0"/>
                <w:color w:val="auto"/>
                <w:sz w:val="18"/>
                <w:szCs w:val="18"/>
                <w:highlight w:val="none"/>
                <w:vertAlign w:val="baseline"/>
                <w:lang w:val="en-US" w:eastAsia="zh-CN" w:bidi="ar-SA"/>
              </w:rPr>
              <w:t>最高可撑开至13mm</w:t>
            </w:r>
            <w:r>
              <w:rPr>
                <w:rFonts w:hint="default" w:ascii="宋体" w:hAnsi="宋体" w:eastAsia="宋体"/>
                <w:color w:val="auto"/>
                <w:sz w:val="18"/>
                <w:szCs w:val="18"/>
                <w:highlight w:val="none"/>
                <w:lang w:val="en-US" w:eastAsia="zh-CN"/>
              </w:rPr>
              <w:t>；剑鱼样解剖外形</w:t>
            </w:r>
            <w:r>
              <w:rPr>
                <w:rFonts w:hint="default" w:ascii="宋体" w:hAnsi="宋体"/>
                <w:color w:val="auto"/>
                <w:sz w:val="18"/>
                <w:szCs w:val="18"/>
                <w:highlight w:val="none"/>
                <w:lang w:val="en-US" w:eastAsia="zh-CN"/>
              </w:rPr>
              <w:t>，</w:t>
            </w:r>
            <w:r>
              <w:rPr>
                <w:rFonts w:hint="default" w:ascii="宋体" w:hAnsi="宋体" w:eastAsia="宋体" w:cs="Times New Roman"/>
                <w:b w:val="0"/>
                <w:bCs w:val="0"/>
                <w:i w:val="0"/>
                <w:iCs w:val="0"/>
                <w:color w:val="auto"/>
                <w:sz w:val="18"/>
                <w:szCs w:val="18"/>
                <w:highlight w:val="none"/>
                <w:vertAlign w:val="baseline"/>
                <w:lang w:val="en-US" w:eastAsia="zh-CN" w:bidi="ar-SA"/>
              </w:rPr>
              <w:t>前凸角度3°和8°可选</w:t>
            </w:r>
            <w:r>
              <w:rPr>
                <w:rFonts w:hint="default" w:ascii="宋体" w:hAnsi="宋体" w:cs="Times New Roman"/>
                <w:b w:val="0"/>
                <w:bCs w:val="0"/>
                <w:i w:val="0"/>
                <w:iCs w:val="0"/>
                <w:color w:val="auto"/>
                <w:sz w:val="18"/>
                <w:szCs w:val="18"/>
                <w:highlight w:val="none"/>
                <w:vertAlign w:val="baseline"/>
                <w:lang w:val="en-US" w:eastAsia="zh-CN" w:bidi="ar-SA"/>
              </w:rPr>
              <w:t>；带</w:t>
            </w:r>
            <w:r>
              <w:rPr>
                <w:rFonts w:hint="default" w:ascii="宋体" w:hAnsi="宋体" w:eastAsia="宋体"/>
                <w:color w:val="auto"/>
                <w:sz w:val="18"/>
                <w:szCs w:val="18"/>
                <w:highlight w:val="none"/>
                <w:lang w:val="en-US" w:eastAsia="zh-CN"/>
              </w:rPr>
              <w:t>大植骨窗，可实现二次植骨；上下叶片倒齿兼金字塔形设计；</w:t>
            </w:r>
          </w:p>
          <w:p w14:paraId="02A94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宋体"/>
                <w:color w:val="auto"/>
                <w:sz w:val="18"/>
                <w:szCs w:val="18"/>
                <w:highlight w:val="none"/>
                <w:lang w:eastAsia="zh-CN"/>
              </w:rPr>
            </w:pPr>
            <w:r>
              <w:rPr>
                <w:rFonts w:hint="eastAsia" w:ascii="宋体" w:hAnsi="宋体" w:eastAsia="宋体"/>
                <w:color w:val="auto"/>
                <w:sz w:val="18"/>
                <w:szCs w:val="18"/>
                <w:highlight w:val="none"/>
                <w:lang w:val="en-US" w:eastAsia="zh-CN"/>
              </w:rPr>
              <w:t>5、</w:t>
            </w:r>
            <w:r>
              <w:rPr>
                <w:rFonts w:hint="default" w:ascii="宋体" w:hAnsi="宋体" w:eastAsia="宋体"/>
                <w:color w:val="auto"/>
                <w:sz w:val="18"/>
                <w:szCs w:val="18"/>
                <w:highlight w:val="none"/>
                <w:lang w:val="en-US" w:eastAsia="zh-CN"/>
              </w:rPr>
              <w:t>配套钉棒</w:t>
            </w:r>
            <w:r>
              <w:rPr>
                <w:rFonts w:hint="eastAsia" w:ascii="宋体" w:hAnsi="宋体" w:eastAsia="宋体"/>
                <w:color w:val="auto"/>
                <w:sz w:val="18"/>
                <w:szCs w:val="18"/>
                <w:highlight w:val="none"/>
                <w:lang w:eastAsia="zh-CN"/>
              </w:rPr>
              <w:t>，螺钉长尾中空带侧孔，双芯/双螺纹设计。</w:t>
            </w:r>
          </w:p>
        </w:tc>
        <w:tc>
          <w:tcPr>
            <w:tcW w:w="813" w:type="dxa"/>
            <w:tcBorders>
              <w:top w:val="nil"/>
              <w:left w:val="nil"/>
              <w:bottom w:val="single" w:color="auto" w:sz="4" w:space="0"/>
              <w:right w:val="single" w:color="auto" w:sz="4" w:space="0"/>
            </w:tcBorders>
            <w:noWrap w:val="0"/>
            <w:vAlign w:val="center"/>
          </w:tcPr>
          <w:p w14:paraId="0BE80452">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是</w:t>
            </w:r>
          </w:p>
        </w:tc>
      </w:tr>
    </w:tbl>
    <w:p w14:paraId="6F953D3E">
      <w:pPr>
        <w:spacing w:line="320" w:lineRule="exact"/>
        <w:rPr>
          <w:rFonts w:hint="eastAsia" w:ascii="宋体" w:hAnsi="宋体" w:eastAsia="宋体"/>
          <w:b/>
          <w:color w:val="auto"/>
          <w:szCs w:val="21"/>
          <w:highlight w:val="none"/>
          <w:lang w:val="en-US" w:eastAsia="zh-CN"/>
        </w:rPr>
      </w:pPr>
    </w:p>
    <w:p w14:paraId="5F579DC2">
      <w:pPr>
        <w:spacing w:line="320" w:lineRule="exact"/>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w:t>
      </w:r>
      <w:r>
        <w:rPr>
          <w:rFonts w:hint="eastAsia" w:ascii="宋体" w:hAnsi="宋体"/>
          <w:b/>
          <w:color w:val="auto"/>
          <w:sz w:val="24"/>
          <w:szCs w:val="24"/>
          <w:highlight w:val="none"/>
          <w:lang w:val="en-US" w:eastAsia="zh-CN"/>
        </w:rPr>
        <w:t>7：</w:t>
      </w:r>
    </w:p>
    <w:tbl>
      <w:tblPr>
        <w:tblStyle w:val="8"/>
        <w:tblW w:w="9546" w:type="dxa"/>
        <w:tblInd w:w="0" w:type="dxa"/>
        <w:tblLayout w:type="fixed"/>
        <w:tblCellMar>
          <w:top w:w="40" w:type="dxa"/>
          <w:left w:w="64" w:type="dxa"/>
          <w:bottom w:w="40" w:type="dxa"/>
          <w:right w:w="64" w:type="dxa"/>
        </w:tblCellMar>
      </w:tblPr>
      <w:tblGrid>
        <w:gridCol w:w="560"/>
        <w:gridCol w:w="1533"/>
        <w:gridCol w:w="973"/>
        <w:gridCol w:w="667"/>
        <w:gridCol w:w="667"/>
        <w:gridCol w:w="560"/>
        <w:gridCol w:w="3773"/>
        <w:gridCol w:w="813"/>
      </w:tblGrid>
      <w:tr w14:paraId="5CD23EAE">
        <w:tblPrEx>
          <w:tblCellMar>
            <w:top w:w="40" w:type="dxa"/>
            <w:left w:w="64" w:type="dxa"/>
            <w:bottom w:w="40" w:type="dxa"/>
            <w:right w:w="64" w:type="dxa"/>
          </w:tblCellMar>
        </w:tblPrEx>
        <w:trPr>
          <w:trHeight w:val="0" w:hRule="atLeast"/>
          <w:tblHeader/>
        </w:trPr>
        <w:tc>
          <w:tcPr>
            <w:tcW w:w="560" w:type="dxa"/>
            <w:tcBorders>
              <w:top w:val="single" w:color="auto" w:sz="4" w:space="0"/>
              <w:left w:val="single" w:color="auto" w:sz="4" w:space="0"/>
              <w:bottom w:val="single" w:color="auto" w:sz="4" w:space="0"/>
              <w:right w:val="single" w:color="auto" w:sz="4" w:space="0"/>
            </w:tcBorders>
            <w:noWrap w:val="0"/>
            <w:vAlign w:val="center"/>
          </w:tcPr>
          <w:p w14:paraId="33A86ABD">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序号</w:t>
            </w:r>
          </w:p>
        </w:tc>
        <w:tc>
          <w:tcPr>
            <w:tcW w:w="1533" w:type="dxa"/>
            <w:tcBorders>
              <w:top w:val="single" w:color="auto" w:sz="4" w:space="0"/>
              <w:left w:val="nil"/>
              <w:bottom w:val="single" w:color="auto" w:sz="4" w:space="0"/>
              <w:right w:val="single" w:color="auto" w:sz="4" w:space="0"/>
            </w:tcBorders>
            <w:noWrap w:val="0"/>
            <w:vAlign w:val="center"/>
          </w:tcPr>
          <w:p w14:paraId="1B275DD7">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宋体" w:hAnsi="宋体" w:cs="Times New Roman"/>
                <w:b/>
                <w:bCs/>
                <w:color w:val="auto"/>
                <w:kern w:val="0"/>
                <w:sz w:val="18"/>
                <w:szCs w:val="18"/>
                <w:highlight w:val="none"/>
                <w:lang w:val="en-US" w:eastAsia="zh-CN"/>
              </w:rPr>
              <w:t>标的名称</w:t>
            </w:r>
          </w:p>
        </w:tc>
        <w:tc>
          <w:tcPr>
            <w:tcW w:w="973" w:type="dxa"/>
            <w:tcBorders>
              <w:top w:val="single" w:color="auto" w:sz="4" w:space="0"/>
              <w:left w:val="nil"/>
              <w:bottom w:val="single" w:color="auto" w:sz="4" w:space="0"/>
              <w:right w:val="single" w:color="auto" w:sz="4" w:space="0"/>
            </w:tcBorders>
            <w:noWrap w:val="0"/>
            <w:vAlign w:val="center"/>
          </w:tcPr>
          <w:p w14:paraId="4FAD43DF">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规格型号</w:t>
            </w:r>
          </w:p>
        </w:tc>
        <w:tc>
          <w:tcPr>
            <w:tcW w:w="667" w:type="dxa"/>
            <w:tcBorders>
              <w:top w:val="single" w:color="auto" w:sz="4" w:space="0"/>
              <w:left w:val="nil"/>
              <w:bottom w:val="single" w:color="auto" w:sz="4" w:space="0"/>
              <w:right w:val="single" w:color="auto" w:sz="4" w:space="0"/>
            </w:tcBorders>
            <w:noWrap w:val="0"/>
            <w:vAlign w:val="center"/>
          </w:tcPr>
          <w:p w14:paraId="4A0B3B98">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单位</w:t>
            </w:r>
          </w:p>
        </w:tc>
        <w:tc>
          <w:tcPr>
            <w:tcW w:w="667" w:type="dxa"/>
            <w:tcBorders>
              <w:top w:val="single" w:color="auto" w:sz="4" w:space="0"/>
              <w:left w:val="nil"/>
              <w:bottom w:val="single" w:color="auto" w:sz="4" w:space="0"/>
              <w:right w:val="single" w:color="auto" w:sz="4" w:space="0"/>
            </w:tcBorders>
            <w:noWrap w:val="0"/>
            <w:vAlign w:val="center"/>
          </w:tcPr>
          <w:p w14:paraId="36FF30FE">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限价（元）</w:t>
            </w:r>
          </w:p>
        </w:tc>
        <w:tc>
          <w:tcPr>
            <w:tcW w:w="560" w:type="dxa"/>
            <w:tcBorders>
              <w:top w:val="single" w:color="auto" w:sz="4" w:space="0"/>
              <w:left w:val="nil"/>
              <w:bottom w:val="single" w:color="auto" w:sz="4" w:space="0"/>
              <w:right w:val="single" w:color="auto" w:sz="4" w:space="0"/>
            </w:tcBorders>
            <w:noWrap w:val="0"/>
            <w:vAlign w:val="center"/>
          </w:tcPr>
          <w:p w14:paraId="584B1A4F">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国别</w:t>
            </w:r>
          </w:p>
        </w:tc>
        <w:tc>
          <w:tcPr>
            <w:tcW w:w="3773" w:type="dxa"/>
            <w:tcBorders>
              <w:top w:val="single" w:color="auto" w:sz="4" w:space="0"/>
              <w:left w:val="nil"/>
              <w:bottom w:val="single" w:color="auto" w:sz="4" w:space="0"/>
              <w:right w:val="single" w:color="auto" w:sz="4" w:space="0"/>
            </w:tcBorders>
            <w:noWrap w:val="0"/>
            <w:vAlign w:val="center"/>
          </w:tcPr>
          <w:p w14:paraId="3B678BC2">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参数</w:t>
            </w:r>
          </w:p>
        </w:tc>
        <w:tc>
          <w:tcPr>
            <w:tcW w:w="813" w:type="dxa"/>
            <w:tcBorders>
              <w:top w:val="single" w:color="auto" w:sz="4" w:space="0"/>
              <w:left w:val="nil"/>
              <w:bottom w:val="single" w:color="auto" w:sz="4" w:space="0"/>
              <w:right w:val="single" w:color="auto" w:sz="4" w:space="0"/>
            </w:tcBorders>
            <w:noWrap w:val="0"/>
            <w:vAlign w:val="center"/>
          </w:tcPr>
          <w:p w14:paraId="7402C3C5">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21"/>
                <w:highlight w:val="none"/>
                <w:lang w:eastAsia="zh-CN"/>
              </w:rPr>
            </w:pPr>
            <w:r>
              <w:rPr>
                <w:rFonts w:hint="eastAsia" w:ascii="Times New Roman" w:hAnsi="宋体" w:eastAsia="宋体"/>
                <w:b/>
                <w:bCs/>
                <w:color w:val="auto"/>
                <w:sz w:val="18"/>
                <w:szCs w:val="21"/>
                <w:highlight w:val="none"/>
                <w:lang w:eastAsia="zh-CN"/>
              </w:rPr>
              <w:t>是否要求挂网</w:t>
            </w:r>
          </w:p>
        </w:tc>
      </w:tr>
      <w:tr w14:paraId="15DEFE68">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5631623B">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1</w:t>
            </w:r>
          </w:p>
        </w:tc>
        <w:tc>
          <w:tcPr>
            <w:tcW w:w="1533" w:type="dxa"/>
            <w:tcBorders>
              <w:top w:val="nil"/>
              <w:left w:val="nil"/>
              <w:bottom w:val="single" w:color="auto" w:sz="4" w:space="0"/>
              <w:right w:val="single" w:color="auto" w:sz="4" w:space="0"/>
            </w:tcBorders>
            <w:noWrap w:val="0"/>
            <w:vAlign w:val="center"/>
          </w:tcPr>
          <w:p w14:paraId="08E8F573">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单髁膝关节系统耗材（活动平台）</w:t>
            </w:r>
          </w:p>
        </w:tc>
        <w:tc>
          <w:tcPr>
            <w:tcW w:w="973" w:type="dxa"/>
            <w:tcBorders>
              <w:top w:val="nil"/>
              <w:left w:val="nil"/>
              <w:bottom w:val="single" w:color="auto" w:sz="4" w:space="0"/>
              <w:right w:val="single" w:color="auto" w:sz="4" w:space="0"/>
            </w:tcBorders>
            <w:noWrap w:val="0"/>
            <w:vAlign w:val="center"/>
          </w:tcPr>
          <w:p w14:paraId="357AEE6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2C6F7D29">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套</w:t>
            </w:r>
          </w:p>
        </w:tc>
        <w:tc>
          <w:tcPr>
            <w:tcW w:w="667" w:type="dxa"/>
            <w:tcBorders>
              <w:top w:val="nil"/>
              <w:left w:val="nil"/>
              <w:bottom w:val="single" w:color="auto" w:sz="4" w:space="0"/>
              <w:right w:val="single" w:color="auto" w:sz="4" w:space="0"/>
            </w:tcBorders>
            <w:noWrap w:val="0"/>
            <w:vAlign w:val="center"/>
          </w:tcPr>
          <w:p w14:paraId="07C899A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5977</w:t>
            </w:r>
          </w:p>
        </w:tc>
        <w:tc>
          <w:tcPr>
            <w:tcW w:w="560" w:type="dxa"/>
            <w:tcBorders>
              <w:top w:val="nil"/>
              <w:left w:val="nil"/>
              <w:bottom w:val="single" w:color="auto" w:sz="4" w:space="0"/>
              <w:right w:val="single" w:color="auto" w:sz="4" w:space="0"/>
            </w:tcBorders>
            <w:noWrap w:val="0"/>
            <w:vAlign w:val="center"/>
          </w:tcPr>
          <w:p w14:paraId="53C417EC">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73" w:type="dxa"/>
            <w:tcBorders>
              <w:top w:val="nil"/>
              <w:left w:val="nil"/>
              <w:bottom w:val="single" w:color="auto" w:sz="4" w:space="0"/>
              <w:right w:val="single" w:color="auto" w:sz="4" w:space="0"/>
            </w:tcBorders>
            <w:noWrap w:val="0"/>
            <w:vAlign w:val="center"/>
          </w:tcPr>
          <w:p w14:paraId="27B1965D">
            <w:pPr>
              <w:keepNext w:val="0"/>
              <w:keepLines w:val="0"/>
              <w:widowControl/>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rPr>
              <w:t>由股骨髁、胫骨垫、胫骨托组成，股骨髁、胫骨托由符合YY0117.3</w:t>
            </w:r>
            <w:r>
              <w:rPr>
                <w:rFonts w:hint="eastAsia" w:hAnsi="宋体"/>
                <w:color w:val="auto"/>
                <w:sz w:val="18"/>
                <w:szCs w:val="18"/>
                <w:highlight w:val="none"/>
                <w:lang w:val="en-US" w:eastAsia="zh-CN"/>
              </w:rPr>
              <w:t>标准</w:t>
            </w:r>
            <w:r>
              <w:rPr>
                <w:rFonts w:hint="eastAsia" w:hAnsi="宋体"/>
                <w:color w:val="auto"/>
                <w:sz w:val="18"/>
                <w:szCs w:val="18"/>
                <w:highlight w:val="none"/>
              </w:rPr>
              <w:t>铸造钴铬钼合金加工，胫骨垫由添加维生素E的高交联超高分子量聚乙烯材料加工而成;植入物用显影棒选用的纯钽材料其化学成分应符合ASTM F560的规定。</w:t>
            </w:r>
          </w:p>
          <w:p w14:paraId="510DDBF7">
            <w:pPr>
              <w:keepNext w:val="0"/>
              <w:keepLines w:val="0"/>
              <w:widowControl/>
              <w:suppressLineNumbers w:val="0"/>
              <w:snapToGrid w:val="0"/>
              <w:spacing w:before="0" w:beforeAutospacing="0" w:after="0" w:afterAutospacing="0" w:line="240" w:lineRule="exact"/>
              <w:ind w:left="0" w:right="0"/>
              <w:jc w:val="left"/>
              <w:rPr>
                <w:rFonts w:hint="default" w:hAnsi="宋体"/>
                <w:color w:val="auto"/>
                <w:sz w:val="18"/>
                <w:szCs w:val="18"/>
                <w:highlight w:val="none"/>
              </w:rPr>
            </w:pPr>
            <w:r>
              <w:rPr>
                <w:rFonts w:hint="eastAsia" w:hAnsi="宋体"/>
                <w:color w:val="auto"/>
                <w:sz w:val="18"/>
                <w:szCs w:val="18"/>
                <w:highlight w:val="none"/>
              </w:rPr>
              <w:t>灭菌包装，股骨和胫骨托采用辐照灭菌，无菌有效期四年;胫骨垫采用环氧乙烷灭菌，无菌有效期</w:t>
            </w:r>
            <w:r>
              <w:rPr>
                <w:rFonts w:hint="eastAsia" w:ascii="宋体" w:hAnsi="宋体" w:eastAsia="宋体" w:cs="Times New Roman"/>
                <w:color w:val="auto"/>
                <w:sz w:val="18"/>
                <w:szCs w:val="18"/>
                <w:highlight w:val="none"/>
                <w:lang w:val="en-US" w:eastAsia="zh-CN"/>
              </w:rPr>
              <w:t>≥</w:t>
            </w:r>
            <w:r>
              <w:rPr>
                <w:rFonts w:hint="eastAsia" w:hAnsi="宋体"/>
                <w:color w:val="auto"/>
                <w:sz w:val="18"/>
                <w:szCs w:val="18"/>
                <w:highlight w:val="none"/>
                <w:lang w:val="en-US" w:eastAsia="zh-CN"/>
              </w:rPr>
              <w:t>3</w:t>
            </w:r>
            <w:r>
              <w:rPr>
                <w:rFonts w:hint="eastAsia" w:hAnsi="宋体"/>
                <w:color w:val="auto"/>
                <w:sz w:val="18"/>
                <w:szCs w:val="18"/>
                <w:highlight w:val="none"/>
              </w:rPr>
              <w:t>年。胫骨垫片可在胫骨平台上有限滑动和旋转，适用于侧副韧带张力良好、软组织稳定的病症</w:t>
            </w:r>
          </w:p>
        </w:tc>
        <w:tc>
          <w:tcPr>
            <w:tcW w:w="813" w:type="dxa"/>
            <w:tcBorders>
              <w:top w:val="nil"/>
              <w:left w:val="nil"/>
              <w:bottom w:val="single" w:color="auto" w:sz="4" w:space="0"/>
              <w:right w:val="single" w:color="auto" w:sz="4" w:space="0"/>
            </w:tcBorders>
            <w:noWrap w:val="0"/>
            <w:vAlign w:val="center"/>
          </w:tcPr>
          <w:p w14:paraId="0A8C34D7">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r w14:paraId="292011E8">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42F32303">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2</w:t>
            </w:r>
          </w:p>
        </w:tc>
        <w:tc>
          <w:tcPr>
            <w:tcW w:w="1533" w:type="dxa"/>
            <w:tcBorders>
              <w:top w:val="nil"/>
              <w:left w:val="nil"/>
              <w:bottom w:val="single" w:color="auto" w:sz="4" w:space="0"/>
              <w:right w:val="single" w:color="auto" w:sz="4" w:space="0"/>
            </w:tcBorders>
            <w:noWrap w:val="0"/>
            <w:vAlign w:val="center"/>
          </w:tcPr>
          <w:p w14:paraId="1658CE32">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单髁膝关节系统耗材（固定平台）</w:t>
            </w:r>
          </w:p>
        </w:tc>
        <w:tc>
          <w:tcPr>
            <w:tcW w:w="973" w:type="dxa"/>
            <w:tcBorders>
              <w:top w:val="nil"/>
              <w:left w:val="nil"/>
              <w:bottom w:val="single" w:color="auto" w:sz="4" w:space="0"/>
              <w:right w:val="single" w:color="auto" w:sz="4" w:space="0"/>
            </w:tcBorders>
            <w:noWrap w:val="0"/>
            <w:vAlign w:val="center"/>
          </w:tcPr>
          <w:p w14:paraId="63D0109B">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7D4711C4">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套</w:t>
            </w:r>
          </w:p>
        </w:tc>
        <w:tc>
          <w:tcPr>
            <w:tcW w:w="667" w:type="dxa"/>
            <w:tcBorders>
              <w:top w:val="nil"/>
              <w:left w:val="nil"/>
              <w:bottom w:val="single" w:color="auto" w:sz="4" w:space="0"/>
              <w:right w:val="single" w:color="auto" w:sz="4" w:space="0"/>
            </w:tcBorders>
            <w:noWrap w:val="0"/>
            <w:vAlign w:val="center"/>
          </w:tcPr>
          <w:p w14:paraId="484482F5">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5977</w:t>
            </w:r>
          </w:p>
        </w:tc>
        <w:tc>
          <w:tcPr>
            <w:tcW w:w="560" w:type="dxa"/>
            <w:tcBorders>
              <w:top w:val="nil"/>
              <w:left w:val="nil"/>
              <w:bottom w:val="single" w:color="auto" w:sz="4" w:space="0"/>
              <w:right w:val="single" w:color="auto" w:sz="4" w:space="0"/>
            </w:tcBorders>
            <w:noWrap w:val="0"/>
            <w:vAlign w:val="center"/>
          </w:tcPr>
          <w:p w14:paraId="4D94AA81">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73" w:type="dxa"/>
            <w:tcBorders>
              <w:top w:val="nil"/>
              <w:left w:val="nil"/>
              <w:bottom w:val="single" w:color="auto" w:sz="4" w:space="0"/>
              <w:right w:val="single" w:color="auto" w:sz="4" w:space="0"/>
            </w:tcBorders>
            <w:noWrap w:val="0"/>
            <w:vAlign w:val="center"/>
          </w:tcPr>
          <w:p w14:paraId="7BF14C6C">
            <w:pPr>
              <w:keepNext w:val="0"/>
              <w:keepLines w:val="0"/>
              <w:widowControl/>
              <w:suppressLineNumbers w:val="0"/>
              <w:snapToGrid w:val="0"/>
              <w:spacing w:before="0" w:beforeAutospacing="0" w:after="0" w:afterAutospacing="0" w:line="240" w:lineRule="exact"/>
              <w:ind w:left="0" w:right="0"/>
              <w:jc w:val="left"/>
              <w:rPr>
                <w:rFonts w:hint="default" w:hAnsi="宋体"/>
                <w:color w:val="auto"/>
                <w:sz w:val="18"/>
                <w:szCs w:val="18"/>
                <w:highlight w:val="none"/>
              </w:rPr>
            </w:pPr>
            <w:r>
              <w:rPr>
                <w:rFonts w:hint="eastAsia" w:hAnsi="宋体"/>
                <w:color w:val="auto"/>
                <w:sz w:val="18"/>
                <w:szCs w:val="18"/>
                <w:highlight w:val="none"/>
              </w:rPr>
              <w:t>由股骨髁、胫骨垫、胫骨托组成，股骨髁、胫骨托由符合YY0117.3铸造钴铬钼合金加工，胫骨垫由添加维生素E的高交联超高分子量聚乙烯材料加工而成;植入物用显影棒选用的纯钽材料其化学成分应符合ASTM F560的规定。灭菌包装，股骨和胫骨托采用辐照灭菌，无菌有效期四年;胫骨垫采用环氧乙烷灭菌，无菌有效期</w:t>
            </w:r>
            <w:r>
              <w:rPr>
                <w:rFonts w:hint="eastAsia" w:ascii="宋体" w:hAnsi="宋体" w:eastAsia="宋体" w:cs="Times New Roman"/>
                <w:color w:val="auto"/>
                <w:sz w:val="18"/>
                <w:szCs w:val="18"/>
                <w:highlight w:val="none"/>
                <w:lang w:val="en-US" w:eastAsia="zh-CN"/>
              </w:rPr>
              <w:t>≥</w:t>
            </w:r>
            <w:r>
              <w:rPr>
                <w:rFonts w:hint="eastAsia" w:hAnsi="宋体"/>
                <w:color w:val="auto"/>
                <w:sz w:val="18"/>
                <w:szCs w:val="18"/>
                <w:highlight w:val="none"/>
                <w:lang w:val="en-US" w:eastAsia="zh-CN"/>
              </w:rPr>
              <w:t>3</w:t>
            </w:r>
            <w:r>
              <w:rPr>
                <w:rFonts w:hint="eastAsia" w:hAnsi="宋体"/>
                <w:color w:val="auto"/>
                <w:sz w:val="18"/>
                <w:szCs w:val="18"/>
                <w:highlight w:val="none"/>
              </w:rPr>
              <w:t>年。胫骨垫片在胫骨平台上无相对滑动，适用于韧带张力较差或有轻微病变的病症。</w:t>
            </w:r>
          </w:p>
        </w:tc>
        <w:tc>
          <w:tcPr>
            <w:tcW w:w="813" w:type="dxa"/>
            <w:tcBorders>
              <w:top w:val="nil"/>
              <w:left w:val="nil"/>
              <w:bottom w:val="single" w:color="auto" w:sz="4" w:space="0"/>
              <w:right w:val="single" w:color="auto" w:sz="4" w:space="0"/>
            </w:tcBorders>
            <w:noWrap w:val="0"/>
            <w:vAlign w:val="center"/>
          </w:tcPr>
          <w:p w14:paraId="6AD32364">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r w14:paraId="65E58729">
        <w:tblPrEx>
          <w:tblCellMar>
            <w:top w:w="40" w:type="dxa"/>
            <w:left w:w="64" w:type="dxa"/>
            <w:bottom w:w="40" w:type="dxa"/>
            <w:right w:w="64" w:type="dxa"/>
          </w:tblCellMar>
        </w:tblPrEx>
        <w:trPr>
          <w:trHeight w:val="1336" w:hRule="atLeast"/>
        </w:trPr>
        <w:tc>
          <w:tcPr>
            <w:tcW w:w="560" w:type="dxa"/>
            <w:tcBorders>
              <w:top w:val="nil"/>
              <w:left w:val="single" w:color="auto" w:sz="4" w:space="0"/>
              <w:bottom w:val="single" w:color="auto" w:sz="4" w:space="0"/>
              <w:right w:val="single" w:color="auto" w:sz="4" w:space="0"/>
            </w:tcBorders>
            <w:noWrap w:val="0"/>
            <w:vAlign w:val="center"/>
          </w:tcPr>
          <w:p w14:paraId="47B347E0">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3</w:t>
            </w:r>
          </w:p>
        </w:tc>
        <w:tc>
          <w:tcPr>
            <w:tcW w:w="1533" w:type="dxa"/>
            <w:tcBorders>
              <w:top w:val="nil"/>
              <w:left w:val="nil"/>
              <w:bottom w:val="single" w:color="auto" w:sz="4" w:space="0"/>
              <w:right w:val="single" w:color="auto" w:sz="4" w:space="0"/>
            </w:tcBorders>
            <w:noWrap w:val="0"/>
            <w:vAlign w:val="center"/>
          </w:tcPr>
          <w:p w14:paraId="6DA692F6">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一次性骨水泥真空搅拌套件</w:t>
            </w:r>
          </w:p>
        </w:tc>
        <w:tc>
          <w:tcPr>
            <w:tcW w:w="973" w:type="dxa"/>
            <w:tcBorders>
              <w:top w:val="nil"/>
              <w:left w:val="nil"/>
              <w:bottom w:val="single" w:color="auto" w:sz="4" w:space="0"/>
              <w:right w:val="single" w:color="auto" w:sz="4" w:space="0"/>
            </w:tcBorders>
            <w:noWrap w:val="0"/>
            <w:vAlign w:val="center"/>
          </w:tcPr>
          <w:p w14:paraId="6D746077">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08037985">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个</w:t>
            </w:r>
          </w:p>
        </w:tc>
        <w:tc>
          <w:tcPr>
            <w:tcW w:w="667" w:type="dxa"/>
            <w:tcBorders>
              <w:top w:val="nil"/>
              <w:left w:val="nil"/>
              <w:bottom w:val="single" w:color="auto" w:sz="4" w:space="0"/>
              <w:right w:val="single" w:color="auto" w:sz="4" w:space="0"/>
            </w:tcBorders>
            <w:noWrap w:val="0"/>
            <w:vAlign w:val="center"/>
          </w:tcPr>
          <w:p w14:paraId="741F70B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972</w:t>
            </w:r>
          </w:p>
        </w:tc>
        <w:tc>
          <w:tcPr>
            <w:tcW w:w="560" w:type="dxa"/>
            <w:tcBorders>
              <w:top w:val="nil"/>
              <w:left w:val="nil"/>
              <w:bottom w:val="single" w:color="auto" w:sz="4" w:space="0"/>
              <w:right w:val="single" w:color="auto" w:sz="4" w:space="0"/>
            </w:tcBorders>
            <w:noWrap w:val="0"/>
            <w:vAlign w:val="center"/>
          </w:tcPr>
          <w:p w14:paraId="079F8CB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73" w:type="dxa"/>
            <w:tcBorders>
              <w:top w:val="nil"/>
              <w:left w:val="nil"/>
              <w:bottom w:val="single" w:color="auto" w:sz="4" w:space="0"/>
              <w:right w:val="single" w:color="auto" w:sz="4" w:space="0"/>
            </w:tcBorders>
            <w:noWrap w:val="0"/>
            <w:vAlign w:val="center"/>
          </w:tcPr>
          <w:p w14:paraId="26A527A8">
            <w:pPr>
              <w:keepNext w:val="0"/>
              <w:keepLines w:val="0"/>
              <w:widowControl/>
              <w:suppressLineNumbers w:val="0"/>
              <w:snapToGrid w:val="0"/>
              <w:spacing w:before="0" w:beforeAutospacing="0" w:after="0" w:afterAutospacing="0" w:line="240" w:lineRule="exact"/>
              <w:ind w:left="0" w:right="0"/>
              <w:jc w:val="left"/>
              <w:rPr>
                <w:rFonts w:hint="default" w:hAnsi="宋体"/>
                <w:color w:val="auto"/>
                <w:sz w:val="18"/>
                <w:szCs w:val="18"/>
                <w:highlight w:val="none"/>
              </w:rPr>
            </w:pPr>
            <w:r>
              <w:rPr>
                <w:rFonts w:hint="eastAsia" w:hAnsi="宋体"/>
                <w:color w:val="auto"/>
                <w:sz w:val="18"/>
                <w:szCs w:val="18"/>
                <w:highlight w:val="none"/>
              </w:rPr>
              <w:t>由搅拌碗、搅拌叶片、大刮勺、小刮勺、负压管路和搅动手柄组成。有效</w:t>
            </w:r>
            <w:r>
              <w:rPr>
                <w:rFonts w:hint="eastAsia" w:ascii="宋体" w:hAnsi="宋体" w:eastAsia="宋体" w:cs="Times New Roman"/>
                <w:color w:val="auto"/>
                <w:sz w:val="18"/>
                <w:szCs w:val="18"/>
                <w:highlight w:val="none"/>
              </w:rPr>
              <w:t>期</w:t>
            </w:r>
            <w:r>
              <w:rPr>
                <w:rFonts w:hint="eastAsia" w:ascii="宋体" w:hAnsi="宋体" w:eastAsia="宋体" w:cs="Times New Roman"/>
                <w:color w:val="auto"/>
                <w:sz w:val="18"/>
                <w:szCs w:val="18"/>
                <w:highlight w:val="none"/>
                <w:lang w:val="en-US" w:eastAsia="zh-CN"/>
              </w:rPr>
              <w:t>≥3</w:t>
            </w:r>
            <w:r>
              <w:rPr>
                <w:rFonts w:hint="eastAsia" w:ascii="宋体" w:hAnsi="宋体" w:eastAsia="宋体" w:cs="Times New Roman"/>
                <w:color w:val="auto"/>
                <w:sz w:val="18"/>
                <w:szCs w:val="18"/>
                <w:highlight w:val="none"/>
              </w:rPr>
              <w:t>年</w:t>
            </w:r>
          </w:p>
        </w:tc>
        <w:tc>
          <w:tcPr>
            <w:tcW w:w="813" w:type="dxa"/>
            <w:tcBorders>
              <w:top w:val="nil"/>
              <w:left w:val="nil"/>
              <w:bottom w:val="single" w:color="auto" w:sz="4" w:space="0"/>
              <w:right w:val="single" w:color="auto" w:sz="4" w:space="0"/>
            </w:tcBorders>
            <w:noWrap w:val="0"/>
            <w:vAlign w:val="center"/>
          </w:tcPr>
          <w:p w14:paraId="7888DF51">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r w14:paraId="478C9D00">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71F9B8EA">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4</w:t>
            </w:r>
          </w:p>
        </w:tc>
        <w:tc>
          <w:tcPr>
            <w:tcW w:w="1533" w:type="dxa"/>
            <w:tcBorders>
              <w:top w:val="nil"/>
              <w:left w:val="nil"/>
              <w:bottom w:val="single" w:color="auto" w:sz="4" w:space="0"/>
              <w:right w:val="single" w:color="auto" w:sz="4" w:space="0"/>
            </w:tcBorders>
            <w:noWrap w:val="0"/>
            <w:vAlign w:val="center"/>
          </w:tcPr>
          <w:p w14:paraId="1A567F90">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股骨颈动力交叉钉系统（加压锁定接骨板、固定螺钉、拉力螺钉、锁定螺钉）耗材</w:t>
            </w:r>
          </w:p>
        </w:tc>
        <w:tc>
          <w:tcPr>
            <w:tcW w:w="973" w:type="dxa"/>
            <w:tcBorders>
              <w:top w:val="nil"/>
              <w:left w:val="nil"/>
              <w:bottom w:val="single" w:color="auto" w:sz="4" w:space="0"/>
              <w:right w:val="single" w:color="auto" w:sz="4" w:space="0"/>
            </w:tcBorders>
            <w:noWrap w:val="0"/>
            <w:vAlign w:val="center"/>
          </w:tcPr>
          <w:p w14:paraId="00B4EB36">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5FF218FC">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套</w:t>
            </w:r>
          </w:p>
        </w:tc>
        <w:tc>
          <w:tcPr>
            <w:tcW w:w="667" w:type="dxa"/>
            <w:tcBorders>
              <w:top w:val="nil"/>
              <w:left w:val="nil"/>
              <w:bottom w:val="single" w:color="auto" w:sz="4" w:space="0"/>
              <w:right w:val="single" w:color="auto" w:sz="4" w:space="0"/>
            </w:tcBorders>
            <w:noWrap w:val="0"/>
            <w:vAlign w:val="center"/>
          </w:tcPr>
          <w:p w14:paraId="62A1CB30">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23112</w:t>
            </w:r>
          </w:p>
        </w:tc>
        <w:tc>
          <w:tcPr>
            <w:tcW w:w="560" w:type="dxa"/>
            <w:tcBorders>
              <w:top w:val="nil"/>
              <w:left w:val="nil"/>
              <w:bottom w:val="single" w:color="auto" w:sz="4" w:space="0"/>
              <w:right w:val="single" w:color="auto" w:sz="4" w:space="0"/>
            </w:tcBorders>
            <w:noWrap w:val="0"/>
            <w:vAlign w:val="center"/>
          </w:tcPr>
          <w:p w14:paraId="373580C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73" w:type="dxa"/>
            <w:tcBorders>
              <w:top w:val="nil"/>
              <w:left w:val="nil"/>
              <w:bottom w:val="single" w:color="auto" w:sz="4" w:space="0"/>
              <w:right w:val="single" w:color="auto" w:sz="4" w:space="0"/>
            </w:tcBorders>
            <w:noWrap w:val="0"/>
            <w:vAlign w:val="center"/>
          </w:tcPr>
          <w:p w14:paraId="0D8222B5">
            <w:pPr>
              <w:keepNext w:val="0"/>
              <w:keepLines w:val="0"/>
              <w:widowControl/>
              <w:numPr>
                <w:ilvl w:val="0"/>
                <w:numId w:val="1"/>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rPr>
              <w:t>由接骨板、螺钉及锁定帽组成,采用钛合金材料</w:t>
            </w:r>
            <w:r>
              <w:rPr>
                <w:rFonts w:hint="eastAsia" w:hAnsi="宋体"/>
                <w:color w:val="auto"/>
                <w:sz w:val="18"/>
                <w:szCs w:val="18"/>
                <w:highlight w:val="none"/>
                <w:lang w:val="en-US" w:eastAsia="zh-CN"/>
              </w:rPr>
              <w:t>制作</w:t>
            </w:r>
            <w:r>
              <w:rPr>
                <w:rFonts w:hint="eastAsia" w:hAnsi="宋体"/>
                <w:color w:val="auto"/>
                <w:sz w:val="18"/>
                <w:szCs w:val="18"/>
                <w:highlight w:val="none"/>
              </w:rPr>
              <w:t>。</w:t>
            </w:r>
          </w:p>
          <w:p w14:paraId="7E8D1EDE">
            <w:pPr>
              <w:keepNext w:val="0"/>
              <w:keepLines w:val="0"/>
              <w:widowControl/>
              <w:numPr>
                <w:ilvl w:val="0"/>
                <w:numId w:val="1"/>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含灭菌和非灭菌两种包装。无菌产品采用辐照灭菌</w:t>
            </w:r>
            <w:r>
              <w:rPr>
                <w:rFonts w:hint="eastAsia" w:hAnsi="宋体"/>
                <w:color w:val="auto"/>
                <w:sz w:val="18"/>
                <w:szCs w:val="18"/>
                <w:highlight w:val="none"/>
                <w:lang w:eastAsia="zh-CN"/>
              </w:rPr>
              <w:t>。</w:t>
            </w:r>
          </w:p>
          <w:p w14:paraId="5BE31CC8">
            <w:pPr>
              <w:keepNext w:val="0"/>
              <w:keepLines w:val="0"/>
              <w:widowControl/>
              <w:numPr>
                <w:ilvl w:val="0"/>
                <w:numId w:val="0"/>
              </w:numPr>
              <w:suppressLineNumbers w:val="0"/>
              <w:snapToGrid w:val="0"/>
              <w:spacing w:before="0" w:beforeAutospacing="0" w:after="0" w:afterAutospacing="0" w:line="240" w:lineRule="exact"/>
              <w:ind w:left="0" w:leftChars="0" w:right="0"/>
              <w:jc w:val="left"/>
              <w:rPr>
                <w:rFonts w:hint="default" w:hAnsi="宋体"/>
                <w:color w:val="auto"/>
                <w:sz w:val="18"/>
                <w:szCs w:val="18"/>
                <w:highlight w:val="none"/>
              </w:rPr>
            </w:pPr>
            <w:r>
              <w:rPr>
                <w:rFonts w:hint="eastAsia" w:hAnsi="宋体"/>
                <w:color w:val="auto"/>
                <w:sz w:val="18"/>
                <w:szCs w:val="18"/>
                <w:highlight w:val="none"/>
              </w:rPr>
              <w:t>3、适用于股骨颈骨折内固定</w:t>
            </w:r>
            <w:r>
              <w:rPr>
                <w:rFonts w:hint="eastAsia" w:hAnsi="宋体"/>
                <w:color w:val="auto"/>
                <w:sz w:val="18"/>
                <w:szCs w:val="18"/>
                <w:highlight w:val="none"/>
                <w:lang w:eastAsia="zh-CN"/>
              </w:rPr>
              <w:t>。</w:t>
            </w:r>
          </w:p>
        </w:tc>
        <w:tc>
          <w:tcPr>
            <w:tcW w:w="813" w:type="dxa"/>
            <w:tcBorders>
              <w:top w:val="nil"/>
              <w:left w:val="nil"/>
              <w:bottom w:val="single" w:color="auto" w:sz="4" w:space="0"/>
              <w:right w:val="single" w:color="auto" w:sz="4" w:space="0"/>
            </w:tcBorders>
            <w:noWrap w:val="0"/>
            <w:vAlign w:val="center"/>
          </w:tcPr>
          <w:p w14:paraId="7696307E">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bl>
    <w:p w14:paraId="721F86AB">
      <w:pPr>
        <w:spacing w:line="240" w:lineRule="auto"/>
        <w:rPr>
          <w:rFonts w:hint="eastAsia" w:ascii="宋体" w:hAnsi="宋体" w:eastAsia="宋体"/>
          <w:b/>
          <w:color w:val="auto"/>
          <w:szCs w:val="21"/>
          <w:highlight w:val="none"/>
          <w:lang w:val="en-US" w:eastAsia="zh-CN"/>
        </w:rPr>
      </w:pPr>
    </w:p>
    <w:p w14:paraId="4A9EC846">
      <w:pPr>
        <w:spacing w:line="320" w:lineRule="exact"/>
        <w:rPr>
          <w:rFonts w:hint="eastAsia"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w:t>
      </w:r>
      <w:r>
        <w:rPr>
          <w:rFonts w:hint="eastAsia" w:ascii="宋体" w:hAnsi="宋体"/>
          <w:b/>
          <w:color w:val="auto"/>
          <w:sz w:val="24"/>
          <w:szCs w:val="24"/>
          <w:highlight w:val="none"/>
          <w:lang w:val="en-US" w:eastAsia="zh-CN"/>
        </w:rPr>
        <w:t>8：</w:t>
      </w:r>
    </w:p>
    <w:tbl>
      <w:tblPr>
        <w:tblStyle w:val="8"/>
        <w:tblW w:w="9559" w:type="dxa"/>
        <w:tblInd w:w="0" w:type="dxa"/>
        <w:tblLayout w:type="fixed"/>
        <w:tblCellMar>
          <w:top w:w="40" w:type="dxa"/>
          <w:left w:w="64" w:type="dxa"/>
          <w:bottom w:w="40" w:type="dxa"/>
          <w:right w:w="64" w:type="dxa"/>
        </w:tblCellMar>
      </w:tblPr>
      <w:tblGrid>
        <w:gridCol w:w="560"/>
        <w:gridCol w:w="1533"/>
        <w:gridCol w:w="973"/>
        <w:gridCol w:w="667"/>
        <w:gridCol w:w="667"/>
        <w:gridCol w:w="560"/>
        <w:gridCol w:w="3760"/>
        <w:gridCol w:w="839"/>
      </w:tblGrid>
      <w:tr w14:paraId="6A20F149">
        <w:tblPrEx>
          <w:tblCellMar>
            <w:top w:w="40" w:type="dxa"/>
            <w:left w:w="64" w:type="dxa"/>
            <w:bottom w:w="40" w:type="dxa"/>
            <w:right w:w="64" w:type="dxa"/>
          </w:tblCellMar>
        </w:tblPrEx>
        <w:trPr>
          <w:trHeight w:val="0" w:hRule="atLeast"/>
          <w:tblHeader/>
        </w:trPr>
        <w:tc>
          <w:tcPr>
            <w:tcW w:w="560" w:type="dxa"/>
            <w:tcBorders>
              <w:top w:val="single" w:color="auto" w:sz="4" w:space="0"/>
              <w:left w:val="single" w:color="auto" w:sz="4" w:space="0"/>
              <w:bottom w:val="single" w:color="auto" w:sz="4" w:space="0"/>
              <w:right w:val="single" w:color="auto" w:sz="4" w:space="0"/>
            </w:tcBorders>
            <w:noWrap w:val="0"/>
            <w:vAlign w:val="center"/>
          </w:tcPr>
          <w:p w14:paraId="24640313">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序号</w:t>
            </w:r>
          </w:p>
        </w:tc>
        <w:tc>
          <w:tcPr>
            <w:tcW w:w="1533" w:type="dxa"/>
            <w:tcBorders>
              <w:top w:val="single" w:color="auto" w:sz="4" w:space="0"/>
              <w:left w:val="nil"/>
              <w:bottom w:val="single" w:color="auto" w:sz="4" w:space="0"/>
              <w:right w:val="single" w:color="auto" w:sz="4" w:space="0"/>
            </w:tcBorders>
            <w:noWrap w:val="0"/>
            <w:vAlign w:val="center"/>
          </w:tcPr>
          <w:p w14:paraId="1305BB72">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宋体" w:hAnsi="宋体" w:cs="Times New Roman"/>
                <w:b/>
                <w:bCs/>
                <w:color w:val="auto"/>
                <w:kern w:val="0"/>
                <w:sz w:val="18"/>
                <w:szCs w:val="18"/>
                <w:highlight w:val="none"/>
                <w:lang w:val="en-US" w:eastAsia="zh-CN"/>
              </w:rPr>
              <w:t>标的名称</w:t>
            </w:r>
          </w:p>
        </w:tc>
        <w:tc>
          <w:tcPr>
            <w:tcW w:w="973" w:type="dxa"/>
            <w:tcBorders>
              <w:top w:val="single" w:color="auto" w:sz="4" w:space="0"/>
              <w:left w:val="nil"/>
              <w:bottom w:val="single" w:color="auto" w:sz="4" w:space="0"/>
              <w:right w:val="single" w:color="auto" w:sz="4" w:space="0"/>
            </w:tcBorders>
            <w:noWrap w:val="0"/>
            <w:vAlign w:val="center"/>
          </w:tcPr>
          <w:p w14:paraId="0BAB4C05">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规格型号</w:t>
            </w:r>
          </w:p>
        </w:tc>
        <w:tc>
          <w:tcPr>
            <w:tcW w:w="667" w:type="dxa"/>
            <w:tcBorders>
              <w:top w:val="single" w:color="auto" w:sz="4" w:space="0"/>
              <w:left w:val="nil"/>
              <w:bottom w:val="single" w:color="auto" w:sz="4" w:space="0"/>
              <w:right w:val="single" w:color="auto" w:sz="4" w:space="0"/>
            </w:tcBorders>
            <w:noWrap w:val="0"/>
            <w:vAlign w:val="center"/>
          </w:tcPr>
          <w:p w14:paraId="6C185802">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单位</w:t>
            </w:r>
          </w:p>
        </w:tc>
        <w:tc>
          <w:tcPr>
            <w:tcW w:w="667" w:type="dxa"/>
            <w:tcBorders>
              <w:top w:val="single" w:color="auto" w:sz="4" w:space="0"/>
              <w:left w:val="nil"/>
              <w:bottom w:val="single" w:color="auto" w:sz="4" w:space="0"/>
              <w:right w:val="single" w:color="auto" w:sz="4" w:space="0"/>
            </w:tcBorders>
            <w:noWrap w:val="0"/>
            <w:vAlign w:val="center"/>
          </w:tcPr>
          <w:p w14:paraId="1475B15B">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限价（元）</w:t>
            </w:r>
          </w:p>
        </w:tc>
        <w:tc>
          <w:tcPr>
            <w:tcW w:w="560" w:type="dxa"/>
            <w:tcBorders>
              <w:top w:val="single" w:color="auto" w:sz="4" w:space="0"/>
              <w:left w:val="nil"/>
              <w:bottom w:val="single" w:color="auto" w:sz="4" w:space="0"/>
              <w:right w:val="single" w:color="auto" w:sz="4" w:space="0"/>
            </w:tcBorders>
            <w:noWrap w:val="0"/>
            <w:vAlign w:val="center"/>
          </w:tcPr>
          <w:p w14:paraId="37FF9DEE">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国别</w:t>
            </w:r>
          </w:p>
        </w:tc>
        <w:tc>
          <w:tcPr>
            <w:tcW w:w="3760" w:type="dxa"/>
            <w:tcBorders>
              <w:top w:val="single" w:color="auto" w:sz="4" w:space="0"/>
              <w:left w:val="nil"/>
              <w:bottom w:val="single" w:color="auto" w:sz="4" w:space="0"/>
              <w:right w:val="single" w:color="auto" w:sz="4" w:space="0"/>
            </w:tcBorders>
            <w:noWrap w:val="0"/>
            <w:vAlign w:val="center"/>
          </w:tcPr>
          <w:p w14:paraId="5517A900">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参数</w:t>
            </w:r>
          </w:p>
        </w:tc>
        <w:tc>
          <w:tcPr>
            <w:tcW w:w="839" w:type="dxa"/>
            <w:tcBorders>
              <w:top w:val="single" w:color="auto" w:sz="4" w:space="0"/>
              <w:left w:val="nil"/>
              <w:bottom w:val="single" w:color="auto" w:sz="4" w:space="0"/>
              <w:right w:val="single" w:color="auto" w:sz="4" w:space="0"/>
            </w:tcBorders>
            <w:noWrap w:val="0"/>
            <w:vAlign w:val="center"/>
          </w:tcPr>
          <w:p w14:paraId="435D9C80">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21"/>
                <w:highlight w:val="none"/>
                <w:lang w:eastAsia="zh-CN"/>
              </w:rPr>
            </w:pPr>
            <w:r>
              <w:rPr>
                <w:rFonts w:hint="eastAsia" w:ascii="Times New Roman" w:hAnsi="宋体" w:eastAsia="宋体"/>
                <w:b/>
                <w:bCs/>
                <w:color w:val="auto"/>
                <w:sz w:val="18"/>
                <w:szCs w:val="21"/>
                <w:highlight w:val="none"/>
                <w:lang w:eastAsia="zh-CN"/>
              </w:rPr>
              <w:t>是否要求挂网</w:t>
            </w:r>
          </w:p>
        </w:tc>
      </w:tr>
      <w:tr w14:paraId="4196BD84">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097FB67A">
            <w:pPr>
              <w:keepNext w:val="0"/>
              <w:keepLines w:val="0"/>
              <w:widowControl/>
              <w:suppressLineNumbers w:val="0"/>
              <w:snapToGrid w:val="0"/>
              <w:spacing w:before="0" w:beforeAutospacing="0" w:after="0" w:afterAutospacing="0" w:line="240" w:lineRule="exact"/>
              <w:ind w:left="0" w:right="0"/>
              <w:jc w:val="center"/>
              <w:rPr>
                <w:rFonts w:hint="default" w:ascii="Times New Roman" w:eastAsia="宋体"/>
                <w:color w:val="auto"/>
                <w:sz w:val="18"/>
                <w:szCs w:val="18"/>
                <w:highlight w:val="none"/>
                <w:lang w:val="en-US" w:eastAsia="zh-CN"/>
              </w:rPr>
            </w:pPr>
            <w:r>
              <w:rPr>
                <w:rFonts w:hint="eastAsia" w:ascii="Times New Roman" w:eastAsia="宋体"/>
                <w:color w:val="auto"/>
                <w:sz w:val="18"/>
                <w:szCs w:val="18"/>
                <w:highlight w:val="none"/>
                <w:lang w:val="en-US" w:eastAsia="zh-CN"/>
              </w:rPr>
              <w:t>1</w:t>
            </w:r>
          </w:p>
        </w:tc>
        <w:tc>
          <w:tcPr>
            <w:tcW w:w="1533" w:type="dxa"/>
            <w:tcBorders>
              <w:top w:val="nil"/>
              <w:left w:val="nil"/>
              <w:bottom w:val="single" w:color="auto" w:sz="4" w:space="0"/>
              <w:right w:val="single" w:color="auto" w:sz="4" w:space="0"/>
            </w:tcBorders>
            <w:noWrap w:val="0"/>
            <w:vAlign w:val="center"/>
          </w:tcPr>
          <w:p w14:paraId="0A6370EF">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一次性使用无菌刨削刀头</w:t>
            </w:r>
          </w:p>
        </w:tc>
        <w:tc>
          <w:tcPr>
            <w:tcW w:w="973" w:type="dxa"/>
            <w:tcBorders>
              <w:top w:val="nil"/>
              <w:left w:val="nil"/>
              <w:bottom w:val="single" w:color="auto" w:sz="4" w:space="0"/>
              <w:right w:val="single" w:color="auto" w:sz="4" w:space="0"/>
            </w:tcBorders>
            <w:noWrap w:val="0"/>
            <w:vAlign w:val="center"/>
          </w:tcPr>
          <w:p w14:paraId="76693391">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2777E425">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个</w:t>
            </w:r>
          </w:p>
        </w:tc>
        <w:tc>
          <w:tcPr>
            <w:tcW w:w="667" w:type="dxa"/>
            <w:tcBorders>
              <w:top w:val="nil"/>
              <w:left w:val="nil"/>
              <w:bottom w:val="single" w:color="auto" w:sz="4" w:space="0"/>
              <w:right w:val="single" w:color="auto" w:sz="4" w:space="0"/>
            </w:tcBorders>
            <w:noWrap w:val="0"/>
            <w:vAlign w:val="center"/>
          </w:tcPr>
          <w:p w14:paraId="6F1B6FD4">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2600</w:t>
            </w:r>
          </w:p>
        </w:tc>
        <w:tc>
          <w:tcPr>
            <w:tcW w:w="560" w:type="dxa"/>
            <w:tcBorders>
              <w:top w:val="nil"/>
              <w:left w:val="nil"/>
              <w:bottom w:val="single" w:color="auto" w:sz="4" w:space="0"/>
              <w:right w:val="single" w:color="auto" w:sz="4" w:space="0"/>
            </w:tcBorders>
            <w:noWrap w:val="0"/>
            <w:vAlign w:val="center"/>
          </w:tcPr>
          <w:p w14:paraId="67C27226">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60" w:type="dxa"/>
            <w:tcBorders>
              <w:top w:val="nil"/>
              <w:left w:val="nil"/>
              <w:bottom w:val="single" w:color="auto" w:sz="4" w:space="0"/>
              <w:right w:val="single" w:color="auto" w:sz="4" w:space="0"/>
            </w:tcBorders>
            <w:noWrap w:val="0"/>
            <w:vAlign w:val="center"/>
          </w:tcPr>
          <w:p w14:paraId="2EFE7E3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exact"/>
              <w:ind w:left="0" w:leftChars="0" w:right="0"/>
              <w:jc w:val="left"/>
              <w:textAlignment w:val="auto"/>
              <w:rPr>
                <w:rFonts w:hint="eastAsia" w:hAnsi="宋体" w:eastAsia="宋体"/>
                <w:color w:val="auto"/>
                <w:sz w:val="18"/>
                <w:szCs w:val="18"/>
                <w:highlight w:val="none"/>
                <w:lang w:eastAsia="zh-CN"/>
              </w:rPr>
            </w:pPr>
            <w:r>
              <w:rPr>
                <w:rFonts w:hint="eastAsia" w:hAnsi="宋体"/>
                <w:color w:val="auto"/>
                <w:sz w:val="18"/>
                <w:szCs w:val="18"/>
                <w:highlight w:val="none"/>
                <w:lang w:val="en-US" w:eastAsia="zh-CN"/>
              </w:rPr>
              <w:t>1、采用不锈钢材料制作，不接触人体的接头部分采用的PC、硅胶制成，与关节镜手术用的动力系统的手柄有设备联用。手术中范围在内窥镜下操作，用于打磨、切削组织和骨质。</w:t>
            </w:r>
            <w:r>
              <w:rPr>
                <w:rFonts w:hint="eastAsia" w:hAnsi="宋体"/>
                <w:color w:val="auto"/>
                <w:sz w:val="18"/>
                <w:szCs w:val="18"/>
                <w:highlight w:val="none"/>
                <w:lang w:val="en-US" w:eastAsia="zh-CN"/>
              </w:rPr>
              <w:br w:type="textWrapping"/>
            </w:r>
            <w:r>
              <w:rPr>
                <w:rFonts w:hint="eastAsia" w:hAnsi="宋体"/>
                <w:color w:val="auto"/>
                <w:sz w:val="18"/>
                <w:szCs w:val="18"/>
                <w:highlight w:val="none"/>
                <w:lang w:val="en-US" w:eastAsia="zh-CN"/>
              </w:rPr>
              <w:t>2、具有≥6种形态刀头：包含无牙刨刀、切面刨刀、双齿刨刀、加强双齿刨刀、柱形磨头、球形磨头），满足临床需求。</w:t>
            </w:r>
            <w:r>
              <w:rPr>
                <w:rFonts w:hint="eastAsia" w:hAnsi="宋体"/>
                <w:color w:val="auto"/>
                <w:sz w:val="18"/>
                <w:szCs w:val="18"/>
                <w:highlight w:val="none"/>
                <w:lang w:val="en-US" w:eastAsia="zh-CN"/>
              </w:rPr>
              <w:br w:type="textWrapping"/>
            </w:r>
            <w:r>
              <w:rPr>
                <w:rFonts w:hint="eastAsia" w:hAnsi="宋体"/>
                <w:color w:val="auto"/>
                <w:sz w:val="18"/>
                <w:szCs w:val="18"/>
                <w:highlight w:val="none"/>
                <w:lang w:val="en-US" w:eastAsia="zh-CN"/>
              </w:rPr>
              <w:t>3、刨削刀头直径至少包含：2.0、3.0、4.2；磨头直径至少包含：2.0、3.0、5.5。满足膝、肩、髋、肘、腕、踝、小关节等多种关节镜手术。</w:t>
            </w:r>
            <w:r>
              <w:rPr>
                <w:rFonts w:hint="eastAsia" w:hAnsi="宋体"/>
                <w:color w:val="auto"/>
                <w:sz w:val="18"/>
                <w:szCs w:val="18"/>
                <w:highlight w:val="none"/>
                <w:lang w:val="en-US" w:eastAsia="zh-CN"/>
              </w:rPr>
              <w:br w:type="textWrapping"/>
            </w:r>
            <w:r>
              <w:rPr>
                <w:rFonts w:hint="eastAsia" w:hAnsi="宋体"/>
                <w:color w:val="auto"/>
                <w:sz w:val="18"/>
                <w:szCs w:val="18"/>
                <w:highlight w:val="none"/>
                <w:lang w:val="en-US" w:eastAsia="zh-CN"/>
              </w:rPr>
              <w:t>4.产品应为灭菌产品</w:t>
            </w:r>
            <w:r>
              <w:rPr>
                <w:rFonts w:hint="eastAsia" w:hAnsi="宋体"/>
                <w:color w:val="auto"/>
                <w:sz w:val="18"/>
                <w:szCs w:val="18"/>
                <w:highlight w:val="none"/>
                <w:lang w:eastAsia="zh-CN"/>
              </w:rPr>
              <w:t>。</w:t>
            </w:r>
          </w:p>
        </w:tc>
        <w:tc>
          <w:tcPr>
            <w:tcW w:w="839" w:type="dxa"/>
            <w:tcBorders>
              <w:top w:val="nil"/>
              <w:left w:val="nil"/>
              <w:bottom w:val="single" w:color="auto" w:sz="4" w:space="0"/>
              <w:right w:val="single" w:color="auto" w:sz="4" w:space="0"/>
            </w:tcBorders>
            <w:noWrap w:val="0"/>
            <w:vAlign w:val="center"/>
          </w:tcPr>
          <w:p w14:paraId="54658965">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bl>
    <w:p w14:paraId="741DD374">
      <w:pPr>
        <w:spacing w:line="320" w:lineRule="exact"/>
        <w:rPr>
          <w:rFonts w:hint="eastAsia" w:ascii="宋体" w:hAnsi="宋体" w:eastAsia="宋体"/>
          <w:b/>
          <w:color w:val="auto"/>
          <w:szCs w:val="21"/>
          <w:highlight w:val="none"/>
          <w:lang w:val="en-US" w:eastAsia="zh-CN"/>
        </w:rPr>
      </w:pPr>
    </w:p>
    <w:p w14:paraId="4A22BC1E">
      <w:pPr>
        <w:spacing w:line="320" w:lineRule="exact"/>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w:t>
      </w:r>
      <w:r>
        <w:rPr>
          <w:rFonts w:hint="eastAsia" w:ascii="宋体" w:hAnsi="宋体"/>
          <w:b/>
          <w:color w:val="auto"/>
          <w:sz w:val="24"/>
          <w:szCs w:val="24"/>
          <w:highlight w:val="none"/>
          <w:lang w:val="en-US" w:eastAsia="zh-CN"/>
        </w:rPr>
        <w:t>9：</w:t>
      </w:r>
    </w:p>
    <w:tbl>
      <w:tblPr>
        <w:tblStyle w:val="8"/>
        <w:tblW w:w="9572" w:type="dxa"/>
        <w:tblInd w:w="0" w:type="dxa"/>
        <w:tblLayout w:type="fixed"/>
        <w:tblCellMar>
          <w:top w:w="40" w:type="dxa"/>
          <w:left w:w="64" w:type="dxa"/>
          <w:bottom w:w="40" w:type="dxa"/>
          <w:right w:w="64" w:type="dxa"/>
        </w:tblCellMar>
      </w:tblPr>
      <w:tblGrid>
        <w:gridCol w:w="560"/>
        <w:gridCol w:w="1533"/>
        <w:gridCol w:w="973"/>
        <w:gridCol w:w="667"/>
        <w:gridCol w:w="667"/>
        <w:gridCol w:w="560"/>
        <w:gridCol w:w="3760"/>
        <w:gridCol w:w="852"/>
      </w:tblGrid>
      <w:tr w14:paraId="41B09A81">
        <w:tblPrEx>
          <w:tblCellMar>
            <w:top w:w="40" w:type="dxa"/>
            <w:left w:w="64" w:type="dxa"/>
            <w:bottom w:w="40" w:type="dxa"/>
            <w:right w:w="64" w:type="dxa"/>
          </w:tblCellMar>
        </w:tblPrEx>
        <w:trPr>
          <w:trHeight w:val="0" w:hRule="atLeast"/>
          <w:tblHeader/>
        </w:trPr>
        <w:tc>
          <w:tcPr>
            <w:tcW w:w="560" w:type="dxa"/>
            <w:tcBorders>
              <w:top w:val="single" w:color="auto" w:sz="4" w:space="0"/>
              <w:left w:val="single" w:color="auto" w:sz="4" w:space="0"/>
              <w:bottom w:val="single" w:color="auto" w:sz="4" w:space="0"/>
              <w:right w:val="single" w:color="auto" w:sz="4" w:space="0"/>
            </w:tcBorders>
            <w:noWrap w:val="0"/>
            <w:vAlign w:val="center"/>
          </w:tcPr>
          <w:p w14:paraId="4EB64058">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序号</w:t>
            </w:r>
          </w:p>
        </w:tc>
        <w:tc>
          <w:tcPr>
            <w:tcW w:w="1533" w:type="dxa"/>
            <w:tcBorders>
              <w:top w:val="single" w:color="auto" w:sz="4" w:space="0"/>
              <w:left w:val="nil"/>
              <w:bottom w:val="single" w:color="auto" w:sz="4" w:space="0"/>
              <w:right w:val="single" w:color="auto" w:sz="4" w:space="0"/>
            </w:tcBorders>
            <w:noWrap w:val="0"/>
            <w:vAlign w:val="center"/>
          </w:tcPr>
          <w:p w14:paraId="449F8F64">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宋体" w:hAnsi="宋体" w:cs="Times New Roman"/>
                <w:b/>
                <w:bCs/>
                <w:color w:val="auto"/>
                <w:kern w:val="0"/>
                <w:sz w:val="18"/>
                <w:szCs w:val="18"/>
                <w:highlight w:val="none"/>
                <w:lang w:val="en-US" w:eastAsia="zh-CN"/>
              </w:rPr>
              <w:t>标的名称</w:t>
            </w:r>
          </w:p>
        </w:tc>
        <w:tc>
          <w:tcPr>
            <w:tcW w:w="973" w:type="dxa"/>
            <w:tcBorders>
              <w:top w:val="single" w:color="auto" w:sz="4" w:space="0"/>
              <w:left w:val="nil"/>
              <w:bottom w:val="single" w:color="auto" w:sz="4" w:space="0"/>
              <w:right w:val="single" w:color="auto" w:sz="4" w:space="0"/>
            </w:tcBorders>
            <w:noWrap w:val="0"/>
            <w:vAlign w:val="center"/>
          </w:tcPr>
          <w:p w14:paraId="265E1E40">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规格型号</w:t>
            </w:r>
          </w:p>
        </w:tc>
        <w:tc>
          <w:tcPr>
            <w:tcW w:w="667" w:type="dxa"/>
            <w:tcBorders>
              <w:top w:val="single" w:color="auto" w:sz="4" w:space="0"/>
              <w:left w:val="nil"/>
              <w:bottom w:val="single" w:color="auto" w:sz="4" w:space="0"/>
              <w:right w:val="single" w:color="auto" w:sz="4" w:space="0"/>
            </w:tcBorders>
            <w:noWrap w:val="0"/>
            <w:vAlign w:val="center"/>
          </w:tcPr>
          <w:p w14:paraId="466BC962">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单位</w:t>
            </w:r>
          </w:p>
        </w:tc>
        <w:tc>
          <w:tcPr>
            <w:tcW w:w="667" w:type="dxa"/>
            <w:tcBorders>
              <w:top w:val="single" w:color="auto" w:sz="4" w:space="0"/>
              <w:left w:val="nil"/>
              <w:bottom w:val="single" w:color="auto" w:sz="4" w:space="0"/>
              <w:right w:val="single" w:color="auto" w:sz="4" w:space="0"/>
            </w:tcBorders>
            <w:noWrap w:val="0"/>
            <w:vAlign w:val="center"/>
          </w:tcPr>
          <w:p w14:paraId="2EF539A2">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限价（元）</w:t>
            </w:r>
          </w:p>
        </w:tc>
        <w:tc>
          <w:tcPr>
            <w:tcW w:w="560" w:type="dxa"/>
            <w:tcBorders>
              <w:top w:val="single" w:color="auto" w:sz="4" w:space="0"/>
              <w:left w:val="nil"/>
              <w:bottom w:val="single" w:color="auto" w:sz="4" w:space="0"/>
              <w:right w:val="single" w:color="auto" w:sz="4" w:space="0"/>
            </w:tcBorders>
            <w:noWrap w:val="0"/>
            <w:vAlign w:val="center"/>
          </w:tcPr>
          <w:p w14:paraId="317B75B8">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国别</w:t>
            </w:r>
          </w:p>
        </w:tc>
        <w:tc>
          <w:tcPr>
            <w:tcW w:w="3760" w:type="dxa"/>
            <w:tcBorders>
              <w:top w:val="single" w:color="auto" w:sz="4" w:space="0"/>
              <w:left w:val="nil"/>
              <w:bottom w:val="single" w:color="auto" w:sz="4" w:space="0"/>
              <w:right w:val="single" w:color="auto" w:sz="4" w:space="0"/>
            </w:tcBorders>
            <w:noWrap w:val="0"/>
            <w:vAlign w:val="center"/>
          </w:tcPr>
          <w:p w14:paraId="6E0BC59A">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参数</w:t>
            </w:r>
          </w:p>
        </w:tc>
        <w:tc>
          <w:tcPr>
            <w:tcW w:w="852" w:type="dxa"/>
            <w:tcBorders>
              <w:top w:val="single" w:color="auto" w:sz="4" w:space="0"/>
              <w:left w:val="nil"/>
              <w:bottom w:val="single" w:color="auto" w:sz="4" w:space="0"/>
              <w:right w:val="single" w:color="auto" w:sz="4" w:space="0"/>
            </w:tcBorders>
            <w:noWrap w:val="0"/>
            <w:vAlign w:val="center"/>
          </w:tcPr>
          <w:p w14:paraId="31F04788">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21"/>
                <w:highlight w:val="none"/>
                <w:lang w:eastAsia="zh-CN"/>
              </w:rPr>
            </w:pPr>
            <w:r>
              <w:rPr>
                <w:rFonts w:hint="eastAsia" w:ascii="Times New Roman" w:hAnsi="宋体" w:eastAsia="宋体"/>
                <w:b/>
                <w:bCs/>
                <w:color w:val="auto"/>
                <w:sz w:val="18"/>
                <w:szCs w:val="21"/>
                <w:highlight w:val="none"/>
                <w:lang w:eastAsia="zh-CN"/>
              </w:rPr>
              <w:t>是否要求挂网</w:t>
            </w:r>
          </w:p>
        </w:tc>
      </w:tr>
      <w:tr w14:paraId="5C515504">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7971AEFB">
            <w:pPr>
              <w:keepNext w:val="0"/>
              <w:keepLines w:val="0"/>
              <w:widowControl/>
              <w:suppressLineNumbers w:val="0"/>
              <w:snapToGrid w:val="0"/>
              <w:spacing w:before="0" w:beforeAutospacing="0" w:after="0" w:afterAutospacing="0" w:line="240" w:lineRule="exact"/>
              <w:ind w:left="0" w:right="0"/>
              <w:jc w:val="center"/>
              <w:rPr>
                <w:rFonts w:hint="eastAsia" w:ascii="Times New Roman" w:eastAsia="宋体"/>
                <w:color w:val="auto"/>
                <w:sz w:val="18"/>
                <w:szCs w:val="18"/>
                <w:highlight w:val="none"/>
                <w:lang w:val="en-US" w:eastAsia="zh-CN"/>
              </w:rPr>
            </w:pPr>
            <w:r>
              <w:rPr>
                <w:rFonts w:hint="eastAsia" w:ascii="Times New Roman"/>
                <w:color w:val="auto"/>
                <w:sz w:val="18"/>
                <w:szCs w:val="18"/>
                <w:highlight w:val="none"/>
                <w:lang w:val="en-US" w:eastAsia="zh-CN"/>
              </w:rPr>
              <w:t>1</w:t>
            </w:r>
          </w:p>
        </w:tc>
        <w:tc>
          <w:tcPr>
            <w:tcW w:w="1533" w:type="dxa"/>
            <w:tcBorders>
              <w:top w:val="nil"/>
              <w:left w:val="nil"/>
              <w:bottom w:val="single" w:color="auto" w:sz="4" w:space="0"/>
              <w:right w:val="single" w:color="auto" w:sz="4" w:space="0"/>
            </w:tcBorders>
            <w:noWrap w:val="0"/>
            <w:vAlign w:val="center"/>
          </w:tcPr>
          <w:p w14:paraId="50C45C9B">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一次性使用磨头</w:t>
            </w:r>
          </w:p>
        </w:tc>
        <w:tc>
          <w:tcPr>
            <w:tcW w:w="973" w:type="dxa"/>
            <w:tcBorders>
              <w:top w:val="nil"/>
              <w:left w:val="nil"/>
              <w:bottom w:val="single" w:color="auto" w:sz="4" w:space="0"/>
              <w:right w:val="single" w:color="auto" w:sz="4" w:space="0"/>
            </w:tcBorders>
            <w:noWrap w:val="0"/>
            <w:vAlign w:val="center"/>
          </w:tcPr>
          <w:p w14:paraId="32BAF6E9">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56BCA86E">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个</w:t>
            </w:r>
          </w:p>
        </w:tc>
        <w:tc>
          <w:tcPr>
            <w:tcW w:w="667" w:type="dxa"/>
            <w:tcBorders>
              <w:top w:val="nil"/>
              <w:left w:val="nil"/>
              <w:bottom w:val="single" w:color="auto" w:sz="4" w:space="0"/>
              <w:right w:val="single" w:color="auto" w:sz="4" w:space="0"/>
            </w:tcBorders>
            <w:noWrap w:val="0"/>
            <w:vAlign w:val="center"/>
          </w:tcPr>
          <w:p w14:paraId="53FF5C76">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2500</w:t>
            </w:r>
          </w:p>
        </w:tc>
        <w:tc>
          <w:tcPr>
            <w:tcW w:w="560" w:type="dxa"/>
            <w:tcBorders>
              <w:top w:val="nil"/>
              <w:left w:val="nil"/>
              <w:bottom w:val="single" w:color="auto" w:sz="4" w:space="0"/>
              <w:right w:val="single" w:color="auto" w:sz="4" w:space="0"/>
            </w:tcBorders>
            <w:noWrap w:val="0"/>
            <w:vAlign w:val="center"/>
          </w:tcPr>
          <w:p w14:paraId="2FE1ABAF">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60" w:type="dxa"/>
            <w:tcBorders>
              <w:top w:val="nil"/>
              <w:left w:val="nil"/>
              <w:bottom w:val="single" w:color="auto" w:sz="4" w:space="0"/>
              <w:right w:val="single" w:color="auto" w:sz="4" w:space="0"/>
            </w:tcBorders>
            <w:noWrap w:val="0"/>
            <w:vAlign w:val="center"/>
          </w:tcPr>
          <w:p w14:paraId="573667B5">
            <w:pPr>
              <w:keepNext w:val="0"/>
              <w:keepLines w:val="0"/>
              <w:widowControl/>
              <w:numPr>
                <w:ilvl w:val="0"/>
                <w:numId w:val="2"/>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rPr>
              <w:t>产品与关节镜配合，用于在人体大、小关节腔内切除软组织和骨组织；</w:t>
            </w:r>
          </w:p>
          <w:p w14:paraId="2BF6842F">
            <w:pPr>
              <w:keepNext w:val="0"/>
              <w:keepLines w:val="0"/>
              <w:widowControl/>
              <w:numPr>
                <w:ilvl w:val="0"/>
                <w:numId w:val="2"/>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产品应由不锈钢材料和高分子塑料制成；</w:t>
            </w:r>
          </w:p>
          <w:p w14:paraId="6023BFCD">
            <w:pPr>
              <w:keepNext w:val="0"/>
              <w:keepLines w:val="0"/>
              <w:widowControl/>
              <w:numPr>
                <w:ilvl w:val="0"/>
                <w:numId w:val="2"/>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工作部分外表面粗糙度应≤1.7μm；</w:t>
            </w:r>
          </w:p>
          <w:p w14:paraId="1399B967">
            <w:pPr>
              <w:keepNext w:val="0"/>
              <w:keepLines w:val="0"/>
              <w:widowControl/>
              <w:numPr>
                <w:ilvl w:val="0"/>
                <w:numId w:val="2"/>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产品连接时候应能锁止，锁止强度应≥4N；</w:t>
            </w:r>
          </w:p>
          <w:p w14:paraId="2167D97F">
            <w:pPr>
              <w:keepNext w:val="0"/>
              <w:keepLines w:val="0"/>
              <w:widowControl/>
              <w:numPr>
                <w:ilvl w:val="0"/>
                <w:numId w:val="2"/>
              </w:numPr>
              <w:suppressLineNumbers w:val="0"/>
              <w:snapToGrid w:val="0"/>
              <w:spacing w:before="0" w:beforeAutospacing="0" w:after="0" w:afterAutospacing="0" w:line="240" w:lineRule="exact"/>
              <w:ind w:left="0" w:leftChars="0" w:right="0" w:firstLine="0" w:firstLineChars="0"/>
              <w:jc w:val="left"/>
              <w:rPr>
                <w:rFonts w:hint="default" w:hAnsi="宋体"/>
                <w:color w:val="auto"/>
                <w:sz w:val="18"/>
                <w:szCs w:val="18"/>
                <w:highlight w:val="none"/>
              </w:rPr>
            </w:pPr>
            <w:r>
              <w:rPr>
                <w:rFonts w:hint="eastAsia" w:hAnsi="宋体"/>
                <w:color w:val="auto"/>
                <w:sz w:val="18"/>
                <w:szCs w:val="18"/>
                <w:highlight w:val="none"/>
              </w:rPr>
              <w:t>产品应为灭菌产品。</w:t>
            </w:r>
          </w:p>
        </w:tc>
        <w:tc>
          <w:tcPr>
            <w:tcW w:w="852" w:type="dxa"/>
            <w:tcBorders>
              <w:top w:val="nil"/>
              <w:left w:val="nil"/>
              <w:bottom w:val="single" w:color="auto" w:sz="4" w:space="0"/>
              <w:right w:val="single" w:color="auto" w:sz="4" w:space="0"/>
            </w:tcBorders>
            <w:noWrap w:val="0"/>
            <w:vAlign w:val="center"/>
          </w:tcPr>
          <w:p w14:paraId="242C161C">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r w14:paraId="2CAAC9E3">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46E9F10C">
            <w:pPr>
              <w:keepNext w:val="0"/>
              <w:keepLines w:val="0"/>
              <w:widowControl/>
              <w:suppressLineNumbers w:val="0"/>
              <w:snapToGrid w:val="0"/>
              <w:spacing w:before="0" w:beforeAutospacing="0" w:after="0" w:afterAutospacing="0" w:line="240" w:lineRule="exact"/>
              <w:ind w:left="0" w:right="0"/>
              <w:jc w:val="center"/>
              <w:rPr>
                <w:rFonts w:hint="default" w:ascii="Times New Roman" w:eastAsia="宋体"/>
                <w:color w:val="auto"/>
                <w:sz w:val="18"/>
                <w:szCs w:val="18"/>
                <w:highlight w:val="none"/>
                <w:lang w:val="en-US" w:eastAsia="zh-CN"/>
              </w:rPr>
            </w:pPr>
            <w:r>
              <w:rPr>
                <w:rFonts w:hint="eastAsia" w:ascii="Times New Roman" w:eastAsia="宋体"/>
                <w:color w:val="auto"/>
                <w:sz w:val="18"/>
                <w:szCs w:val="18"/>
                <w:highlight w:val="none"/>
                <w:lang w:val="en-US" w:eastAsia="zh-CN"/>
              </w:rPr>
              <w:t>2</w:t>
            </w:r>
          </w:p>
        </w:tc>
        <w:tc>
          <w:tcPr>
            <w:tcW w:w="1533" w:type="dxa"/>
            <w:tcBorders>
              <w:top w:val="nil"/>
              <w:left w:val="nil"/>
              <w:bottom w:val="single" w:color="auto" w:sz="4" w:space="0"/>
              <w:right w:val="single" w:color="auto" w:sz="4" w:space="0"/>
            </w:tcBorders>
            <w:noWrap w:val="0"/>
            <w:vAlign w:val="center"/>
          </w:tcPr>
          <w:p w14:paraId="0097E77D">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等离子手术设备</w:t>
            </w:r>
          </w:p>
          <w:p w14:paraId="4F86C1C1">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（一次性使用等离子手术电极）</w:t>
            </w:r>
          </w:p>
        </w:tc>
        <w:tc>
          <w:tcPr>
            <w:tcW w:w="973" w:type="dxa"/>
            <w:tcBorders>
              <w:top w:val="nil"/>
              <w:left w:val="nil"/>
              <w:bottom w:val="single" w:color="auto" w:sz="4" w:space="0"/>
              <w:right w:val="single" w:color="auto" w:sz="4" w:space="0"/>
            </w:tcBorders>
            <w:noWrap w:val="0"/>
            <w:vAlign w:val="center"/>
          </w:tcPr>
          <w:p w14:paraId="760A50BD">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7B987A00">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个</w:t>
            </w:r>
          </w:p>
        </w:tc>
        <w:tc>
          <w:tcPr>
            <w:tcW w:w="667" w:type="dxa"/>
            <w:tcBorders>
              <w:top w:val="nil"/>
              <w:left w:val="nil"/>
              <w:bottom w:val="single" w:color="auto" w:sz="4" w:space="0"/>
              <w:right w:val="single" w:color="auto" w:sz="4" w:space="0"/>
            </w:tcBorders>
            <w:noWrap w:val="0"/>
            <w:vAlign w:val="center"/>
          </w:tcPr>
          <w:p w14:paraId="5C1A9EA5">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3500</w:t>
            </w:r>
          </w:p>
        </w:tc>
        <w:tc>
          <w:tcPr>
            <w:tcW w:w="560" w:type="dxa"/>
            <w:tcBorders>
              <w:top w:val="nil"/>
              <w:left w:val="nil"/>
              <w:bottom w:val="single" w:color="auto" w:sz="4" w:space="0"/>
              <w:right w:val="single" w:color="auto" w:sz="4" w:space="0"/>
            </w:tcBorders>
            <w:noWrap w:val="0"/>
            <w:vAlign w:val="center"/>
          </w:tcPr>
          <w:p w14:paraId="71FB2258">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60" w:type="dxa"/>
            <w:tcBorders>
              <w:top w:val="nil"/>
              <w:left w:val="nil"/>
              <w:bottom w:val="single" w:color="auto" w:sz="4" w:space="0"/>
              <w:right w:val="single" w:color="auto" w:sz="4" w:space="0"/>
            </w:tcBorders>
            <w:noWrap w:val="0"/>
            <w:vAlign w:val="center"/>
          </w:tcPr>
          <w:p w14:paraId="364C125A">
            <w:pPr>
              <w:keepNext w:val="0"/>
              <w:keepLines w:val="0"/>
              <w:widowControl/>
              <w:numPr>
                <w:ilvl w:val="0"/>
                <w:numId w:val="0"/>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lang w:val="en-US" w:eastAsia="zh-CN"/>
              </w:rPr>
              <w:t>1、</w:t>
            </w:r>
            <w:r>
              <w:rPr>
                <w:rFonts w:hint="eastAsia" w:hAnsi="宋体"/>
                <w:color w:val="auto"/>
                <w:sz w:val="18"/>
                <w:szCs w:val="18"/>
                <w:highlight w:val="none"/>
              </w:rPr>
              <w:t>产品用于内窥镜手术中关节部位软组织进行切割、凝血；</w:t>
            </w:r>
          </w:p>
          <w:p w14:paraId="3F374EBB">
            <w:pPr>
              <w:keepNext w:val="0"/>
              <w:keepLines w:val="0"/>
              <w:widowControl/>
              <w:numPr>
                <w:ilvl w:val="0"/>
                <w:numId w:val="0"/>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lang w:val="en-US" w:eastAsia="zh-CN"/>
              </w:rPr>
              <w:t>2、</w:t>
            </w:r>
            <w:r>
              <w:rPr>
                <w:rFonts w:hint="eastAsia" w:hAnsi="宋体"/>
                <w:color w:val="auto"/>
                <w:sz w:val="18"/>
                <w:szCs w:val="18"/>
                <w:highlight w:val="none"/>
              </w:rPr>
              <w:t>产品应由工作电极，电极套管，电极手柄，吸水管，注水管，电缆线，电极插头组成；</w:t>
            </w:r>
            <w:r>
              <w:rPr>
                <w:rFonts w:hint="eastAsia" w:hAnsi="宋体"/>
                <w:color w:val="auto"/>
                <w:sz w:val="18"/>
                <w:szCs w:val="18"/>
                <w:highlight w:val="none"/>
                <w:lang w:val="en-US" w:eastAsia="zh-CN"/>
              </w:rPr>
              <w:t>3、</w:t>
            </w:r>
            <w:r>
              <w:rPr>
                <w:rFonts w:hint="eastAsia" w:hAnsi="宋体"/>
                <w:color w:val="auto"/>
                <w:sz w:val="18"/>
                <w:szCs w:val="18"/>
                <w:highlight w:val="none"/>
              </w:rPr>
              <w:t>产品工作部位材质应为医用不锈钢304；</w:t>
            </w:r>
          </w:p>
          <w:p w14:paraId="513DC69B">
            <w:pPr>
              <w:keepNext w:val="0"/>
              <w:keepLines w:val="0"/>
              <w:widowControl/>
              <w:numPr>
                <w:ilvl w:val="0"/>
                <w:numId w:val="0"/>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lang w:val="en-US" w:eastAsia="zh-CN"/>
              </w:rPr>
              <w:t>4、</w:t>
            </w:r>
            <w:r>
              <w:rPr>
                <w:rFonts w:hint="eastAsia" w:hAnsi="宋体"/>
                <w:color w:val="auto"/>
                <w:sz w:val="18"/>
                <w:szCs w:val="18"/>
                <w:highlight w:val="none"/>
              </w:rPr>
              <w:t>产品最大输出功率应≥315W；</w:t>
            </w:r>
          </w:p>
          <w:p w14:paraId="7090FCE6">
            <w:pPr>
              <w:keepNext w:val="0"/>
              <w:keepLines w:val="0"/>
              <w:widowControl/>
              <w:numPr>
                <w:ilvl w:val="0"/>
                <w:numId w:val="0"/>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lang w:val="en-US" w:eastAsia="zh-CN"/>
              </w:rPr>
              <w:t>5、</w:t>
            </w:r>
            <w:r>
              <w:rPr>
                <w:rFonts w:hint="eastAsia" w:hAnsi="宋体"/>
                <w:color w:val="auto"/>
                <w:sz w:val="18"/>
                <w:szCs w:val="18"/>
                <w:highlight w:val="none"/>
              </w:rPr>
              <w:t>产品附件耐压（高频）应≥495Vpp；</w:t>
            </w:r>
          </w:p>
          <w:p w14:paraId="5CF316A1">
            <w:pPr>
              <w:keepNext w:val="0"/>
              <w:keepLines w:val="0"/>
              <w:widowControl/>
              <w:numPr>
                <w:ilvl w:val="0"/>
                <w:numId w:val="0"/>
              </w:numPr>
              <w:suppressLineNumbers w:val="0"/>
              <w:snapToGrid w:val="0"/>
              <w:spacing w:before="0" w:beforeAutospacing="0" w:after="0" w:afterAutospacing="0" w:line="240" w:lineRule="exact"/>
              <w:ind w:left="0" w:right="0"/>
              <w:jc w:val="left"/>
              <w:rPr>
                <w:rFonts w:hint="default" w:hAnsi="宋体"/>
                <w:color w:val="auto"/>
                <w:sz w:val="18"/>
                <w:szCs w:val="18"/>
                <w:highlight w:val="none"/>
              </w:rPr>
            </w:pPr>
            <w:r>
              <w:rPr>
                <w:rFonts w:hint="eastAsia" w:hAnsi="宋体"/>
                <w:color w:val="auto"/>
                <w:sz w:val="18"/>
                <w:szCs w:val="18"/>
                <w:highlight w:val="none"/>
                <w:lang w:val="en-US" w:eastAsia="zh-CN"/>
              </w:rPr>
              <w:t>6、</w:t>
            </w:r>
            <w:r>
              <w:rPr>
                <w:rFonts w:hint="eastAsia" w:hAnsi="宋体"/>
                <w:color w:val="auto"/>
                <w:sz w:val="18"/>
                <w:szCs w:val="18"/>
                <w:highlight w:val="none"/>
              </w:rPr>
              <w:t>产品应为灭菌产品。</w:t>
            </w:r>
          </w:p>
        </w:tc>
        <w:tc>
          <w:tcPr>
            <w:tcW w:w="852" w:type="dxa"/>
            <w:tcBorders>
              <w:top w:val="nil"/>
              <w:left w:val="nil"/>
              <w:bottom w:val="single" w:color="auto" w:sz="4" w:space="0"/>
              <w:right w:val="single" w:color="auto" w:sz="4" w:space="0"/>
            </w:tcBorders>
            <w:noWrap w:val="0"/>
            <w:vAlign w:val="center"/>
          </w:tcPr>
          <w:p w14:paraId="5D7047C7">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bl>
    <w:p w14:paraId="04FDC6AE">
      <w:pPr>
        <w:spacing w:line="320" w:lineRule="exact"/>
        <w:rPr>
          <w:rFonts w:hint="eastAsia" w:ascii="宋体" w:hAnsi="宋体" w:eastAsia="宋体"/>
          <w:b/>
          <w:color w:val="auto"/>
          <w:szCs w:val="21"/>
          <w:highlight w:val="none"/>
          <w:lang w:val="en-US" w:eastAsia="zh-CN"/>
        </w:rPr>
      </w:pPr>
    </w:p>
    <w:p w14:paraId="405994D4">
      <w:pPr>
        <w:spacing w:line="320" w:lineRule="exact"/>
        <w:jc w:val="both"/>
        <w:rPr>
          <w:rFonts w:hint="default"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包1</w:t>
      </w:r>
      <w:r>
        <w:rPr>
          <w:rFonts w:hint="eastAsia" w:ascii="宋体" w:hAnsi="宋体"/>
          <w:b/>
          <w:color w:val="auto"/>
          <w:sz w:val="24"/>
          <w:szCs w:val="24"/>
          <w:highlight w:val="none"/>
          <w:lang w:val="en-US" w:eastAsia="zh-CN"/>
        </w:rPr>
        <w:t>0：</w:t>
      </w:r>
    </w:p>
    <w:tbl>
      <w:tblPr>
        <w:tblStyle w:val="8"/>
        <w:tblW w:w="9610" w:type="dxa"/>
        <w:tblInd w:w="0" w:type="dxa"/>
        <w:tblLayout w:type="fixed"/>
        <w:tblCellMar>
          <w:top w:w="40" w:type="dxa"/>
          <w:left w:w="64" w:type="dxa"/>
          <w:bottom w:w="40" w:type="dxa"/>
          <w:right w:w="64" w:type="dxa"/>
        </w:tblCellMar>
      </w:tblPr>
      <w:tblGrid>
        <w:gridCol w:w="560"/>
        <w:gridCol w:w="1533"/>
        <w:gridCol w:w="973"/>
        <w:gridCol w:w="667"/>
        <w:gridCol w:w="667"/>
        <w:gridCol w:w="560"/>
        <w:gridCol w:w="3773"/>
        <w:gridCol w:w="877"/>
      </w:tblGrid>
      <w:tr w14:paraId="69835048">
        <w:tblPrEx>
          <w:tblCellMar>
            <w:top w:w="40" w:type="dxa"/>
            <w:left w:w="64" w:type="dxa"/>
            <w:bottom w:w="40" w:type="dxa"/>
            <w:right w:w="64" w:type="dxa"/>
          </w:tblCellMar>
        </w:tblPrEx>
        <w:trPr>
          <w:trHeight w:val="0" w:hRule="atLeast"/>
          <w:tblHeader/>
        </w:trPr>
        <w:tc>
          <w:tcPr>
            <w:tcW w:w="560" w:type="dxa"/>
            <w:tcBorders>
              <w:top w:val="single" w:color="auto" w:sz="4" w:space="0"/>
              <w:left w:val="single" w:color="auto" w:sz="4" w:space="0"/>
              <w:bottom w:val="single" w:color="auto" w:sz="4" w:space="0"/>
              <w:right w:val="single" w:color="auto" w:sz="4" w:space="0"/>
            </w:tcBorders>
            <w:noWrap w:val="0"/>
            <w:vAlign w:val="center"/>
          </w:tcPr>
          <w:p w14:paraId="7C502B1B">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序号</w:t>
            </w:r>
          </w:p>
        </w:tc>
        <w:tc>
          <w:tcPr>
            <w:tcW w:w="1533" w:type="dxa"/>
            <w:tcBorders>
              <w:top w:val="single" w:color="auto" w:sz="4" w:space="0"/>
              <w:left w:val="nil"/>
              <w:bottom w:val="single" w:color="auto" w:sz="4" w:space="0"/>
              <w:right w:val="single" w:color="auto" w:sz="4" w:space="0"/>
            </w:tcBorders>
            <w:noWrap w:val="0"/>
            <w:vAlign w:val="center"/>
          </w:tcPr>
          <w:p w14:paraId="3763173F">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宋体" w:hAnsi="宋体" w:cs="Times New Roman"/>
                <w:b/>
                <w:bCs/>
                <w:color w:val="auto"/>
                <w:kern w:val="0"/>
                <w:sz w:val="18"/>
                <w:szCs w:val="18"/>
                <w:highlight w:val="none"/>
                <w:lang w:val="en-US" w:eastAsia="zh-CN"/>
              </w:rPr>
              <w:t>标的名称</w:t>
            </w:r>
          </w:p>
        </w:tc>
        <w:tc>
          <w:tcPr>
            <w:tcW w:w="973" w:type="dxa"/>
            <w:tcBorders>
              <w:top w:val="single" w:color="auto" w:sz="4" w:space="0"/>
              <w:left w:val="nil"/>
              <w:bottom w:val="single" w:color="auto" w:sz="4" w:space="0"/>
              <w:right w:val="single" w:color="auto" w:sz="4" w:space="0"/>
            </w:tcBorders>
            <w:noWrap w:val="0"/>
            <w:vAlign w:val="center"/>
          </w:tcPr>
          <w:p w14:paraId="0CFF8581">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规格型号</w:t>
            </w:r>
          </w:p>
        </w:tc>
        <w:tc>
          <w:tcPr>
            <w:tcW w:w="667" w:type="dxa"/>
            <w:tcBorders>
              <w:top w:val="single" w:color="auto" w:sz="4" w:space="0"/>
              <w:left w:val="nil"/>
              <w:bottom w:val="single" w:color="auto" w:sz="4" w:space="0"/>
              <w:right w:val="single" w:color="auto" w:sz="4" w:space="0"/>
            </w:tcBorders>
            <w:noWrap w:val="0"/>
            <w:vAlign w:val="center"/>
          </w:tcPr>
          <w:p w14:paraId="3634483D">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单位</w:t>
            </w:r>
          </w:p>
        </w:tc>
        <w:tc>
          <w:tcPr>
            <w:tcW w:w="667" w:type="dxa"/>
            <w:tcBorders>
              <w:top w:val="single" w:color="auto" w:sz="4" w:space="0"/>
              <w:left w:val="nil"/>
              <w:bottom w:val="single" w:color="auto" w:sz="4" w:space="0"/>
              <w:right w:val="single" w:color="auto" w:sz="4" w:space="0"/>
            </w:tcBorders>
            <w:noWrap w:val="0"/>
            <w:vAlign w:val="center"/>
          </w:tcPr>
          <w:p w14:paraId="29F43D4B">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限价（元）</w:t>
            </w:r>
          </w:p>
        </w:tc>
        <w:tc>
          <w:tcPr>
            <w:tcW w:w="560" w:type="dxa"/>
            <w:tcBorders>
              <w:top w:val="single" w:color="auto" w:sz="4" w:space="0"/>
              <w:left w:val="nil"/>
              <w:bottom w:val="single" w:color="auto" w:sz="4" w:space="0"/>
              <w:right w:val="single" w:color="auto" w:sz="4" w:space="0"/>
            </w:tcBorders>
            <w:noWrap w:val="0"/>
            <w:vAlign w:val="center"/>
          </w:tcPr>
          <w:p w14:paraId="3155F6A8">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国别</w:t>
            </w:r>
          </w:p>
        </w:tc>
        <w:tc>
          <w:tcPr>
            <w:tcW w:w="3773" w:type="dxa"/>
            <w:tcBorders>
              <w:top w:val="single" w:color="auto" w:sz="4" w:space="0"/>
              <w:left w:val="nil"/>
              <w:bottom w:val="single" w:color="auto" w:sz="4" w:space="0"/>
              <w:right w:val="single" w:color="auto" w:sz="4" w:space="0"/>
            </w:tcBorders>
            <w:noWrap w:val="0"/>
            <w:vAlign w:val="center"/>
          </w:tcPr>
          <w:p w14:paraId="28E14B1E">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18"/>
                <w:highlight w:val="none"/>
                <w:lang w:eastAsia="zh-CN"/>
              </w:rPr>
            </w:pPr>
            <w:r>
              <w:rPr>
                <w:rFonts w:hint="eastAsia" w:ascii="Times New Roman" w:hAnsi="宋体" w:eastAsia="宋体"/>
                <w:b/>
                <w:bCs/>
                <w:color w:val="auto"/>
                <w:sz w:val="18"/>
                <w:szCs w:val="18"/>
                <w:highlight w:val="none"/>
                <w:lang w:eastAsia="zh-CN"/>
              </w:rPr>
              <w:t>参数</w:t>
            </w:r>
          </w:p>
        </w:tc>
        <w:tc>
          <w:tcPr>
            <w:tcW w:w="877" w:type="dxa"/>
            <w:tcBorders>
              <w:top w:val="single" w:color="auto" w:sz="4" w:space="0"/>
              <w:left w:val="nil"/>
              <w:bottom w:val="single" w:color="auto" w:sz="4" w:space="0"/>
              <w:right w:val="single" w:color="auto" w:sz="4" w:space="0"/>
            </w:tcBorders>
            <w:noWrap w:val="0"/>
            <w:vAlign w:val="center"/>
          </w:tcPr>
          <w:p w14:paraId="4044B7FF">
            <w:pPr>
              <w:keepNext w:val="0"/>
              <w:keepLines w:val="0"/>
              <w:widowControl/>
              <w:suppressLineNumbers w:val="0"/>
              <w:snapToGrid w:val="0"/>
              <w:spacing w:before="0" w:beforeAutospacing="0" w:after="0" w:afterAutospacing="0" w:line="240" w:lineRule="exact"/>
              <w:ind w:left="0" w:right="0"/>
              <w:jc w:val="center"/>
              <w:rPr>
                <w:rFonts w:hint="eastAsia" w:ascii="Times New Roman" w:hAnsi="宋体" w:eastAsia="宋体"/>
                <w:b/>
                <w:bCs/>
                <w:color w:val="auto"/>
                <w:sz w:val="18"/>
                <w:szCs w:val="21"/>
                <w:highlight w:val="none"/>
                <w:lang w:eastAsia="zh-CN"/>
              </w:rPr>
            </w:pPr>
            <w:r>
              <w:rPr>
                <w:rFonts w:hint="eastAsia" w:ascii="Times New Roman" w:hAnsi="宋体" w:eastAsia="宋体"/>
                <w:b/>
                <w:bCs/>
                <w:color w:val="auto"/>
                <w:sz w:val="18"/>
                <w:szCs w:val="21"/>
                <w:highlight w:val="none"/>
                <w:lang w:eastAsia="zh-CN"/>
              </w:rPr>
              <w:t>是否要求挂网</w:t>
            </w:r>
          </w:p>
        </w:tc>
      </w:tr>
      <w:tr w14:paraId="05AA69DF">
        <w:tblPrEx>
          <w:tblCellMar>
            <w:top w:w="40" w:type="dxa"/>
            <w:left w:w="64" w:type="dxa"/>
            <w:bottom w:w="40" w:type="dxa"/>
            <w:right w:w="64" w:type="dxa"/>
          </w:tblCellMar>
        </w:tblPrEx>
        <w:trPr>
          <w:trHeight w:val="0" w:hRule="atLeast"/>
        </w:trPr>
        <w:tc>
          <w:tcPr>
            <w:tcW w:w="560" w:type="dxa"/>
            <w:tcBorders>
              <w:top w:val="nil"/>
              <w:left w:val="single" w:color="auto" w:sz="4" w:space="0"/>
              <w:bottom w:val="single" w:color="auto" w:sz="4" w:space="0"/>
              <w:right w:val="single" w:color="auto" w:sz="4" w:space="0"/>
            </w:tcBorders>
            <w:noWrap w:val="0"/>
            <w:vAlign w:val="center"/>
          </w:tcPr>
          <w:p w14:paraId="3E382B95">
            <w:pPr>
              <w:keepNext w:val="0"/>
              <w:keepLines w:val="0"/>
              <w:widowControl/>
              <w:suppressLineNumbers w:val="0"/>
              <w:snapToGrid w:val="0"/>
              <w:spacing w:before="0" w:beforeAutospacing="0" w:after="0" w:afterAutospacing="0" w:line="240" w:lineRule="exact"/>
              <w:ind w:left="0" w:right="0"/>
              <w:jc w:val="center"/>
              <w:rPr>
                <w:rFonts w:hint="eastAsia" w:ascii="Times New Roman" w:eastAsia="宋体"/>
                <w:color w:val="auto"/>
                <w:sz w:val="18"/>
                <w:szCs w:val="18"/>
                <w:highlight w:val="none"/>
                <w:lang w:val="en-US" w:eastAsia="zh-CN"/>
              </w:rPr>
            </w:pPr>
            <w:r>
              <w:rPr>
                <w:rFonts w:hint="eastAsia" w:ascii="Times New Roman"/>
                <w:color w:val="auto"/>
                <w:sz w:val="18"/>
                <w:szCs w:val="18"/>
                <w:highlight w:val="none"/>
                <w:lang w:val="en-US" w:eastAsia="zh-CN"/>
              </w:rPr>
              <w:t>1</w:t>
            </w:r>
          </w:p>
        </w:tc>
        <w:tc>
          <w:tcPr>
            <w:tcW w:w="1533" w:type="dxa"/>
            <w:tcBorders>
              <w:top w:val="nil"/>
              <w:left w:val="nil"/>
              <w:bottom w:val="single" w:color="auto" w:sz="4" w:space="0"/>
              <w:right w:val="single" w:color="auto" w:sz="4" w:space="0"/>
            </w:tcBorders>
            <w:noWrap w:val="0"/>
            <w:vAlign w:val="center"/>
          </w:tcPr>
          <w:p w14:paraId="729AEEF5">
            <w:pPr>
              <w:keepNext w:val="0"/>
              <w:keepLines w:val="0"/>
              <w:widowControl/>
              <w:suppressLineNumbers w:val="0"/>
              <w:snapToGrid w:val="0"/>
              <w:spacing w:before="0" w:beforeAutospacing="0" w:after="0" w:afterAutospacing="0" w:line="240" w:lineRule="exact"/>
              <w:ind w:left="0" w:right="0"/>
              <w:jc w:val="left"/>
              <w:rPr>
                <w:rFonts w:hint="default" w:ascii="Times New Roman"/>
                <w:color w:val="auto"/>
                <w:sz w:val="18"/>
                <w:szCs w:val="18"/>
                <w:highlight w:val="none"/>
              </w:rPr>
            </w:pPr>
            <w:r>
              <w:rPr>
                <w:rFonts w:hint="eastAsia" w:ascii="Times New Roman"/>
                <w:color w:val="auto"/>
                <w:sz w:val="18"/>
                <w:szCs w:val="18"/>
                <w:highlight w:val="none"/>
              </w:rPr>
              <w:t>足踝融合锁定接骨板及配套螺钉</w:t>
            </w:r>
          </w:p>
        </w:tc>
        <w:tc>
          <w:tcPr>
            <w:tcW w:w="973" w:type="dxa"/>
            <w:tcBorders>
              <w:top w:val="nil"/>
              <w:left w:val="nil"/>
              <w:bottom w:val="single" w:color="auto" w:sz="4" w:space="0"/>
              <w:right w:val="single" w:color="auto" w:sz="4" w:space="0"/>
            </w:tcBorders>
            <w:noWrap w:val="0"/>
            <w:vAlign w:val="center"/>
          </w:tcPr>
          <w:p w14:paraId="49BDFB2F">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全型号</w:t>
            </w:r>
          </w:p>
        </w:tc>
        <w:tc>
          <w:tcPr>
            <w:tcW w:w="667" w:type="dxa"/>
            <w:tcBorders>
              <w:top w:val="nil"/>
              <w:left w:val="nil"/>
              <w:bottom w:val="single" w:color="auto" w:sz="4" w:space="0"/>
              <w:right w:val="single" w:color="auto" w:sz="4" w:space="0"/>
            </w:tcBorders>
            <w:noWrap w:val="0"/>
            <w:vAlign w:val="center"/>
          </w:tcPr>
          <w:p w14:paraId="4AF21A77">
            <w:pPr>
              <w:keepNext w:val="0"/>
              <w:keepLines w:val="0"/>
              <w:widowControl/>
              <w:suppressLineNumbers w:val="0"/>
              <w:snapToGrid w:val="0"/>
              <w:spacing w:before="0" w:beforeAutospacing="0" w:after="0" w:afterAutospacing="0" w:line="240" w:lineRule="exact"/>
              <w:ind w:left="0" w:right="0"/>
              <w:jc w:val="center"/>
              <w:rPr>
                <w:rFonts w:hint="eastAsia" w:hAnsi="宋体" w:eastAsia="宋体"/>
                <w:color w:val="auto"/>
                <w:sz w:val="18"/>
                <w:szCs w:val="18"/>
                <w:highlight w:val="none"/>
                <w:lang w:val="en-US" w:eastAsia="zh-CN"/>
              </w:rPr>
            </w:pPr>
            <w:r>
              <w:rPr>
                <w:rFonts w:hint="eastAsia" w:hAnsi="宋体"/>
                <w:color w:val="auto"/>
                <w:sz w:val="18"/>
                <w:szCs w:val="18"/>
                <w:highlight w:val="none"/>
                <w:lang w:val="en-US" w:eastAsia="zh-CN"/>
              </w:rPr>
              <w:t>块</w:t>
            </w:r>
          </w:p>
        </w:tc>
        <w:tc>
          <w:tcPr>
            <w:tcW w:w="667" w:type="dxa"/>
            <w:tcBorders>
              <w:top w:val="nil"/>
              <w:left w:val="nil"/>
              <w:bottom w:val="single" w:color="auto" w:sz="4" w:space="0"/>
              <w:right w:val="single" w:color="auto" w:sz="4" w:space="0"/>
            </w:tcBorders>
            <w:noWrap w:val="0"/>
            <w:vAlign w:val="center"/>
          </w:tcPr>
          <w:p w14:paraId="5D358BDA">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7800</w:t>
            </w:r>
          </w:p>
        </w:tc>
        <w:tc>
          <w:tcPr>
            <w:tcW w:w="560" w:type="dxa"/>
            <w:tcBorders>
              <w:top w:val="nil"/>
              <w:left w:val="nil"/>
              <w:bottom w:val="single" w:color="auto" w:sz="4" w:space="0"/>
              <w:right w:val="single" w:color="auto" w:sz="4" w:space="0"/>
            </w:tcBorders>
            <w:noWrap w:val="0"/>
            <w:vAlign w:val="center"/>
          </w:tcPr>
          <w:p w14:paraId="1B715BBB">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国产</w:t>
            </w:r>
          </w:p>
        </w:tc>
        <w:tc>
          <w:tcPr>
            <w:tcW w:w="3773" w:type="dxa"/>
            <w:tcBorders>
              <w:top w:val="nil"/>
              <w:left w:val="nil"/>
              <w:bottom w:val="single" w:color="auto" w:sz="4" w:space="0"/>
              <w:right w:val="single" w:color="auto" w:sz="4" w:space="0"/>
            </w:tcBorders>
            <w:noWrap w:val="0"/>
            <w:vAlign w:val="center"/>
          </w:tcPr>
          <w:p w14:paraId="5A37D8D1">
            <w:pPr>
              <w:keepNext w:val="0"/>
              <w:keepLines w:val="0"/>
              <w:widowControl/>
              <w:numPr>
                <w:ilvl w:val="0"/>
                <w:numId w:val="3"/>
              </w:numPr>
              <w:suppressLineNumbers w:val="0"/>
              <w:snapToGrid w:val="0"/>
              <w:spacing w:before="0" w:beforeAutospacing="0" w:after="0" w:afterAutospacing="0" w:line="240" w:lineRule="exact"/>
              <w:ind w:left="0" w:right="0"/>
              <w:jc w:val="left"/>
              <w:rPr>
                <w:rFonts w:hint="eastAsia" w:hAnsi="宋体"/>
                <w:color w:val="auto"/>
                <w:sz w:val="18"/>
                <w:szCs w:val="18"/>
                <w:highlight w:val="none"/>
              </w:rPr>
            </w:pPr>
            <w:r>
              <w:rPr>
                <w:rFonts w:hint="eastAsia" w:hAnsi="宋体"/>
                <w:color w:val="auto"/>
                <w:sz w:val="18"/>
                <w:szCs w:val="18"/>
                <w:highlight w:val="none"/>
              </w:rPr>
              <w:t>产品适用于足踝骨折后融合内固定手术和足部关节炎终末期治疗；</w:t>
            </w:r>
          </w:p>
          <w:p w14:paraId="7FF35A01">
            <w:pPr>
              <w:keepNext w:val="0"/>
              <w:keepLines w:val="0"/>
              <w:widowControl/>
              <w:numPr>
                <w:ilvl w:val="0"/>
                <w:numId w:val="3"/>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材质要求：产品采用符合GB/T 13810标准要求的纯钛材料制造；</w:t>
            </w:r>
          </w:p>
          <w:p w14:paraId="323D0DFC">
            <w:pPr>
              <w:keepNext w:val="0"/>
              <w:keepLines w:val="0"/>
              <w:widowControl/>
              <w:numPr>
                <w:ilvl w:val="0"/>
                <w:numId w:val="3"/>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表面处理：表面经Ⅱ型钛阳极氧化处理；</w:t>
            </w:r>
          </w:p>
          <w:p w14:paraId="6A90EB5D">
            <w:pPr>
              <w:keepNext w:val="0"/>
              <w:keepLines w:val="0"/>
              <w:widowControl/>
              <w:numPr>
                <w:ilvl w:val="0"/>
                <w:numId w:val="3"/>
              </w:numPr>
              <w:suppressLineNumbers w:val="0"/>
              <w:snapToGrid w:val="0"/>
              <w:spacing w:before="0" w:beforeAutospacing="0" w:after="0" w:afterAutospacing="0" w:line="240" w:lineRule="exact"/>
              <w:ind w:left="0" w:leftChars="0" w:right="0" w:firstLine="0" w:firstLineChars="0"/>
              <w:jc w:val="left"/>
              <w:rPr>
                <w:rFonts w:hint="eastAsia" w:hAnsi="宋体"/>
                <w:color w:val="auto"/>
                <w:sz w:val="18"/>
                <w:szCs w:val="18"/>
                <w:highlight w:val="none"/>
              </w:rPr>
            </w:pPr>
            <w:r>
              <w:rPr>
                <w:rFonts w:hint="eastAsia" w:hAnsi="宋体"/>
                <w:color w:val="auto"/>
                <w:sz w:val="18"/>
                <w:szCs w:val="18"/>
                <w:highlight w:val="none"/>
              </w:rPr>
              <w:t>产品精度：产品厚度公差±0.1mm；</w:t>
            </w:r>
          </w:p>
          <w:p w14:paraId="2CAED8DF">
            <w:pPr>
              <w:keepNext w:val="0"/>
              <w:keepLines w:val="0"/>
              <w:widowControl/>
              <w:numPr>
                <w:ilvl w:val="0"/>
                <w:numId w:val="3"/>
              </w:numPr>
              <w:suppressLineNumbers w:val="0"/>
              <w:snapToGrid w:val="0"/>
              <w:spacing w:before="0" w:beforeAutospacing="0" w:after="0" w:afterAutospacing="0" w:line="240" w:lineRule="exact"/>
              <w:ind w:left="0" w:leftChars="0" w:right="0" w:firstLine="0" w:firstLineChars="0"/>
              <w:jc w:val="left"/>
              <w:rPr>
                <w:rFonts w:hint="default" w:hAnsi="宋体"/>
                <w:color w:val="auto"/>
                <w:sz w:val="18"/>
                <w:szCs w:val="18"/>
                <w:highlight w:val="none"/>
              </w:rPr>
            </w:pPr>
            <w:r>
              <w:rPr>
                <w:rFonts w:hint="eastAsia" w:hAnsi="宋体"/>
                <w:color w:val="auto"/>
                <w:sz w:val="18"/>
                <w:szCs w:val="18"/>
                <w:highlight w:val="none"/>
              </w:rPr>
              <w:t>产品类型与规格：用于跖趾关节和跖楔关节的接骨板，孔型应包括万向锁定孔、加压孔和克氏针孔；</w:t>
            </w:r>
          </w:p>
          <w:p w14:paraId="3776BF1A">
            <w:pPr>
              <w:keepNext w:val="0"/>
              <w:keepLines w:val="0"/>
              <w:widowControl/>
              <w:numPr>
                <w:ilvl w:val="0"/>
                <w:numId w:val="0"/>
              </w:numPr>
              <w:suppressLineNumbers w:val="0"/>
              <w:snapToGrid w:val="0"/>
              <w:spacing w:before="0" w:beforeAutospacing="0" w:after="0" w:afterAutospacing="0" w:line="240" w:lineRule="exact"/>
              <w:ind w:left="0" w:leftChars="0" w:right="0"/>
              <w:jc w:val="left"/>
              <w:rPr>
                <w:rFonts w:hint="default" w:hAnsi="宋体"/>
                <w:color w:val="auto"/>
                <w:sz w:val="18"/>
                <w:szCs w:val="18"/>
                <w:highlight w:val="none"/>
              </w:rPr>
            </w:pPr>
            <w:r>
              <w:rPr>
                <w:rFonts w:hint="eastAsia" w:hAnsi="宋体"/>
                <w:color w:val="auto"/>
                <w:sz w:val="18"/>
                <w:szCs w:val="18"/>
                <w:highlight w:val="none"/>
              </w:rPr>
              <w:t>6、产品适用的螺钉直径包括2.4mm、2.7mm、3.5mm。</w:t>
            </w:r>
          </w:p>
        </w:tc>
        <w:tc>
          <w:tcPr>
            <w:tcW w:w="877" w:type="dxa"/>
            <w:tcBorders>
              <w:top w:val="nil"/>
              <w:left w:val="nil"/>
              <w:bottom w:val="single" w:color="auto" w:sz="4" w:space="0"/>
              <w:right w:val="single" w:color="auto" w:sz="4" w:space="0"/>
            </w:tcBorders>
            <w:noWrap w:val="0"/>
            <w:vAlign w:val="center"/>
          </w:tcPr>
          <w:p w14:paraId="37BF5E16">
            <w:pPr>
              <w:keepNext w:val="0"/>
              <w:keepLines w:val="0"/>
              <w:widowControl/>
              <w:suppressLineNumbers w:val="0"/>
              <w:snapToGrid w:val="0"/>
              <w:spacing w:before="0" w:beforeAutospacing="0" w:after="0" w:afterAutospacing="0" w:line="240" w:lineRule="exact"/>
              <w:ind w:left="0" w:right="0"/>
              <w:jc w:val="center"/>
              <w:rPr>
                <w:rFonts w:hint="default" w:ascii="Times New Roman"/>
                <w:color w:val="auto"/>
                <w:sz w:val="18"/>
                <w:szCs w:val="18"/>
                <w:highlight w:val="none"/>
              </w:rPr>
            </w:pPr>
            <w:r>
              <w:rPr>
                <w:rFonts w:hint="eastAsia" w:ascii="Times New Roman"/>
                <w:color w:val="auto"/>
                <w:sz w:val="18"/>
                <w:szCs w:val="18"/>
                <w:highlight w:val="none"/>
              </w:rPr>
              <w:t>是</w:t>
            </w:r>
          </w:p>
        </w:tc>
      </w:tr>
    </w:tbl>
    <w:p w14:paraId="4398731B">
      <w:pPr>
        <w:spacing w:line="320" w:lineRule="exact"/>
        <w:rPr>
          <w:rFonts w:hint="eastAsia" w:ascii="宋体" w:hAnsi="宋体"/>
          <w:b/>
          <w:color w:val="auto"/>
          <w:szCs w:val="21"/>
          <w:highlight w:val="none"/>
          <w:lang w:val="en-US" w:eastAsia="zh-CN"/>
        </w:rPr>
      </w:pPr>
    </w:p>
    <w:p w14:paraId="103B484A">
      <w:pPr>
        <w:spacing w:line="320" w:lineRule="exact"/>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包11：</w:t>
      </w:r>
    </w:p>
    <w:tbl>
      <w:tblPr>
        <w:tblStyle w:val="8"/>
        <w:tblW w:w="9555" w:type="dxa"/>
        <w:tblInd w:w="99" w:type="dxa"/>
        <w:tblLayout w:type="fixed"/>
        <w:tblCellMar>
          <w:top w:w="0" w:type="dxa"/>
          <w:left w:w="108" w:type="dxa"/>
          <w:bottom w:w="0" w:type="dxa"/>
          <w:right w:w="108" w:type="dxa"/>
        </w:tblCellMar>
      </w:tblPr>
      <w:tblGrid>
        <w:gridCol w:w="655"/>
        <w:gridCol w:w="1246"/>
        <w:gridCol w:w="1026"/>
        <w:gridCol w:w="368"/>
        <w:gridCol w:w="816"/>
        <w:gridCol w:w="671"/>
        <w:gridCol w:w="3883"/>
        <w:gridCol w:w="890"/>
      </w:tblGrid>
      <w:tr w14:paraId="60A832AB">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1B478221">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序号</w:t>
            </w:r>
          </w:p>
        </w:tc>
        <w:tc>
          <w:tcPr>
            <w:tcW w:w="1246" w:type="dxa"/>
            <w:tcBorders>
              <w:top w:val="single" w:color="auto" w:sz="4" w:space="0"/>
              <w:left w:val="nil"/>
              <w:bottom w:val="single" w:color="auto" w:sz="4" w:space="0"/>
              <w:right w:val="single" w:color="auto" w:sz="4" w:space="0"/>
            </w:tcBorders>
            <w:noWrap w:val="0"/>
            <w:vAlign w:val="center"/>
          </w:tcPr>
          <w:p w14:paraId="3FED9D9A">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1026" w:type="dxa"/>
            <w:tcBorders>
              <w:top w:val="single" w:color="auto" w:sz="4" w:space="0"/>
              <w:left w:val="nil"/>
              <w:bottom w:val="single" w:color="auto" w:sz="4" w:space="0"/>
              <w:right w:val="single" w:color="auto" w:sz="4" w:space="0"/>
            </w:tcBorders>
            <w:noWrap w:val="0"/>
            <w:vAlign w:val="center"/>
          </w:tcPr>
          <w:p w14:paraId="03D65296">
            <w:pPr>
              <w:keepNext w:val="0"/>
              <w:keepLines w:val="0"/>
              <w:widowControl/>
              <w:suppressLineNumbers w:val="0"/>
              <w:spacing w:before="0" w:beforeAutospacing="0" w:after="0" w:afterAutospacing="0" w:line="240" w:lineRule="exact"/>
              <w:ind w:left="0" w:right="0"/>
              <w:jc w:val="left"/>
              <w:rPr>
                <w:rFonts w:hint="default"/>
                <w:b/>
                <w:bCs/>
                <w:color w:val="auto"/>
                <w:kern w:val="0"/>
                <w:sz w:val="18"/>
                <w:szCs w:val="18"/>
                <w:highlight w:val="none"/>
              </w:rPr>
            </w:pPr>
            <w:r>
              <w:rPr>
                <w:rFonts w:hint="eastAsia" w:ascii="宋体" w:hAnsi="宋体"/>
                <w:b/>
                <w:bCs/>
                <w:color w:val="auto"/>
                <w:kern w:val="0"/>
                <w:sz w:val="18"/>
                <w:szCs w:val="18"/>
                <w:highlight w:val="none"/>
              </w:rPr>
              <w:t>规格型号</w:t>
            </w:r>
          </w:p>
        </w:tc>
        <w:tc>
          <w:tcPr>
            <w:tcW w:w="368" w:type="dxa"/>
            <w:tcBorders>
              <w:top w:val="single" w:color="auto" w:sz="4" w:space="0"/>
              <w:left w:val="nil"/>
              <w:bottom w:val="single" w:color="auto" w:sz="4" w:space="0"/>
              <w:right w:val="single" w:color="auto" w:sz="4" w:space="0"/>
            </w:tcBorders>
            <w:noWrap w:val="0"/>
            <w:vAlign w:val="center"/>
          </w:tcPr>
          <w:p w14:paraId="5CBA5ECB">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607E13AB">
            <w:pPr>
              <w:keepNext w:val="0"/>
              <w:keepLines w:val="0"/>
              <w:widowControl/>
              <w:suppressLineNumbers w:val="0"/>
              <w:spacing w:before="0" w:beforeAutospacing="0" w:after="0" w:afterAutospacing="0" w:line="240" w:lineRule="exact"/>
              <w:ind w:left="0" w:right="0"/>
              <w:jc w:val="center"/>
              <w:rPr>
                <w:rFonts w:hint="eastAsia"/>
                <w:b/>
                <w:bCs/>
                <w:color w:val="auto"/>
                <w:kern w:val="0"/>
                <w:sz w:val="18"/>
                <w:szCs w:val="18"/>
                <w:highlight w:val="none"/>
              </w:rPr>
            </w:pPr>
            <w:r>
              <w:rPr>
                <w:rFonts w:hint="eastAsia" w:ascii="宋体" w:hAnsi="宋体"/>
                <w:b/>
                <w:bCs/>
                <w:color w:val="auto"/>
                <w:kern w:val="0"/>
                <w:sz w:val="18"/>
                <w:szCs w:val="18"/>
                <w:highlight w:val="none"/>
              </w:rPr>
              <w:t>限价（元）</w:t>
            </w:r>
          </w:p>
        </w:tc>
        <w:tc>
          <w:tcPr>
            <w:tcW w:w="671" w:type="dxa"/>
            <w:tcBorders>
              <w:top w:val="single" w:color="auto" w:sz="4" w:space="0"/>
              <w:left w:val="nil"/>
              <w:bottom w:val="single" w:color="auto" w:sz="4" w:space="0"/>
              <w:right w:val="single" w:color="auto" w:sz="4" w:space="0"/>
            </w:tcBorders>
            <w:noWrap w:val="0"/>
            <w:vAlign w:val="center"/>
          </w:tcPr>
          <w:p w14:paraId="5A28B3A2">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国别</w:t>
            </w:r>
          </w:p>
        </w:tc>
        <w:tc>
          <w:tcPr>
            <w:tcW w:w="3883" w:type="dxa"/>
            <w:tcBorders>
              <w:top w:val="single" w:color="auto" w:sz="4" w:space="0"/>
              <w:left w:val="nil"/>
              <w:bottom w:val="single" w:color="auto" w:sz="4" w:space="0"/>
              <w:right w:val="single" w:color="auto" w:sz="4" w:space="0"/>
            </w:tcBorders>
            <w:noWrap w:val="0"/>
            <w:vAlign w:val="center"/>
          </w:tcPr>
          <w:p w14:paraId="4A79AB3E">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参数</w:t>
            </w:r>
          </w:p>
        </w:tc>
        <w:tc>
          <w:tcPr>
            <w:tcW w:w="890" w:type="dxa"/>
            <w:tcBorders>
              <w:top w:val="single" w:color="auto" w:sz="4" w:space="0"/>
              <w:left w:val="nil"/>
              <w:bottom w:val="single" w:color="auto" w:sz="4" w:space="0"/>
              <w:right w:val="single" w:color="auto" w:sz="4" w:space="0"/>
            </w:tcBorders>
            <w:noWrap w:val="0"/>
            <w:vAlign w:val="center"/>
          </w:tcPr>
          <w:p w14:paraId="29AE3CE0">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是否要求挂网</w:t>
            </w:r>
          </w:p>
        </w:tc>
      </w:tr>
      <w:tr w14:paraId="40C1ECAF">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35E4ABCA">
            <w:pPr>
              <w:keepNext w:val="0"/>
              <w:keepLines w:val="0"/>
              <w:widowControl/>
              <w:suppressLineNumbers w:val="0"/>
              <w:spacing w:before="0" w:beforeAutospacing="0" w:after="0" w:afterAutospacing="0" w:line="240" w:lineRule="exact"/>
              <w:ind w:left="0" w:right="0"/>
              <w:jc w:val="center"/>
              <w:rPr>
                <w:rFonts w:hint="default"/>
                <w:color w:val="auto"/>
                <w:sz w:val="18"/>
                <w:szCs w:val="18"/>
                <w:highlight w:val="none"/>
              </w:rPr>
            </w:pPr>
            <w:r>
              <w:rPr>
                <w:rFonts w:hint="eastAsia"/>
                <w:color w:val="auto"/>
                <w:sz w:val="18"/>
                <w:szCs w:val="18"/>
                <w:highlight w:val="none"/>
              </w:rPr>
              <w:t>1</w:t>
            </w:r>
          </w:p>
        </w:tc>
        <w:tc>
          <w:tcPr>
            <w:tcW w:w="1246" w:type="dxa"/>
            <w:tcBorders>
              <w:top w:val="nil"/>
              <w:left w:val="nil"/>
              <w:bottom w:val="single" w:color="auto" w:sz="4" w:space="0"/>
              <w:right w:val="single" w:color="auto" w:sz="4" w:space="0"/>
            </w:tcBorders>
            <w:noWrap w:val="0"/>
            <w:vAlign w:val="center"/>
          </w:tcPr>
          <w:p w14:paraId="245E3CF4">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PP棉滤芯</w:t>
            </w:r>
          </w:p>
        </w:tc>
        <w:tc>
          <w:tcPr>
            <w:tcW w:w="1026" w:type="dxa"/>
            <w:tcBorders>
              <w:top w:val="nil"/>
              <w:left w:val="nil"/>
              <w:bottom w:val="single" w:color="auto" w:sz="4" w:space="0"/>
              <w:right w:val="single" w:color="auto" w:sz="4" w:space="0"/>
            </w:tcBorders>
            <w:noWrap w:val="0"/>
            <w:vAlign w:val="center"/>
          </w:tcPr>
          <w:p w14:paraId="16157E5D">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全型号</w:t>
            </w:r>
          </w:p>
        </w:tc>
        <w:tc>
          <w:tcPr>
            <w:tcW w:w="368" w:type="dxa"/>
            <w:tcBorders>
              <w:top w:val="nil"/>
              <w:left w:val="nil"/>
              <w:bottom w:val="single" w:color="auto" w:sz="4" w:space="0"/>
              <w:right w:val="single" w:color="auto" w:sz="4" w:space="0"/>
            </w:tcBorders>
            <w:noWrap w:val="0"/>
            <w:vAlign w:val="center"/>
          </w:tcPr>
          <w:p w14:paraId="70543490">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根</w:t>
            </w:r>
          </w:p>
        </w:tc>
        <w:tc>
          <w:tcPr>
            <w:tcW w:w="816" w:type="dxa"/>
            <w:tcBorders>
              <w:top w:val="nil"/>
              <w:left w:val="nil"/>
              <w:bottom w:val="single" w:color="auto" w:sz="4" w:space="0"/>
              <w:right w:val="single" w:color="auto" w:sz="4" w:space="0"/>
            </w:tcBorders>
            <w:noWrap w:val="0"/>
            <w:vAlign w:val="center"/>
          </w:tcPr>
          <w:p w14:paraId="3A679389">
            <w:pPr>
              <w:keepNext w:val="0"/>
              <w:keepLines w:val="0"/>
              <w:widowControl/>
              <w:suppressLineNumbers w:val="0"/>
              <w:spacing w:before="0" w:beforeAutospacing="0" w:after="0" w:afterAutospacing="0" w:line="240" w:lineRule="exact"/>
              <w:ind w:left="0" w:right="0"/>
              <w:jc w:val="center"/>
              <w:rPr>
                <w:rFonts w:hint="default"/>
                <w:color w:val="auto"/>
                <w:sz w:val="18"/>
                <w:szCs w:val="18"/>
                <w:highlight w:val="none"/>
              </w:rPr>
            </w:pPr>
            <w:r>
              <w:rPr>
                <w:rFonts w:hint="eastAsia"/>
                <w:color w:val="auto"/>
                <w:sz w:val="18"/>
                <w:szCs w:val="18"/>
                <w:highlight w:val="none"/>
              </w:rPr>
              <w:t>80</w:t>
            </w:r>
          </w:p>
        </w:tc>
        <w:tc>
          <w:tcPr>
            <w:tcW w:w="671" w:type="dxa"/>
            <w:tcBorders>
              <w:top w:val="nil"/>
              <w:left w:val="nil"/>
              <w:bottom w:val="single" w:color="auto" w:sz="4" w:space="0"/>
              <w:right w:val="single" w:color="auto" w:sz="4" w:space="0"/>
            </w:tcBorders>
            <w:noWrap w:val="0"/>
            <w:vAlign w:val="center"/>
          </w:tcPr>
          <w:p w14:paraId="66E899DB">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国产</w:t>
            </w:r>
          </w:p>
        </w:tc>
        <w:tc>
          <w:tcPr>
            <w:tcW w:w="3883" w:type="dxa"/>
            <w:tcBorders>
              <w:top w:val="nil"/>
              <w:left w:val="nil"/>
              <w:bottom w:val="single" w:color="auto" w:sz="4" w:space="0"/>
              <w:right w:val="single" w:color="auto" w:sz="4" w:space="0"/>
            </w:tcBorders>
            <w:noWrap w:val="0"/>
            <w:vAlign w:val="center"/>
          </w:tcPr>
          <w:p w14:paraId="50D04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color w:val="auto"/>
                <w:sz w:val="18"/>
                <w:szCs w:val="18"/>
                <w:highlight w:val="none"/>
              </w:rPr>
            </w:pPr>
            <w:r>
              <w:rPr>
                <w:rFonts w:hint="eastAsia" w:ascii="宋体" w:hAnsi="宋体"/>
                <w:color w:val="auto"/>
                <w:sz w:val="18"/>
                <w:szCs w:val="18"/>
                <w:highlight w:val="none"/>
              </w:rPr>
              <w:t>过滤精度:</w:t>
            </w:r>
            <w:r>
              <w:rPr>
                <w:rFonts w:hint="eastAsia" w:ascii="宋体" w:hAnsi="宋体"/>
                <w:color w:val="auto"/>
                <w:sz w:val="18"/>
                <w:szCs w:val="18"/>
                <w:highlight w:val="none"/>
                <w:lang w:val="en-US" w:eastAsia="zh-CN"/>
              </w:rPr>
              <w:t>至少</w:t>
            </w:r>
            <w:r>
              <w:rPr>
                <w:rFonts w:hint="eastAsia" w:ascii="宋体" w:hAnsi="宋体"/>
                <w:color w:val="auto"/>
                <w:sz w:val="18"/>
                <w:szCs w:val="18"/>
                <w:highlight w:val="none"/>
              </w:rPr>
              <w:t>包括5um、10um，适用于不同颗粒物的截留需求。</w:t>
            </w:r>
          </w:p>
          <w:p w14:paraId="1E49B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color w:val="auto"/>
                <w:sz w:val="18"/>
                <w:szCs w:val="18"/>
                <w:highlight w:val="none"/>
              </w:rPr>
            </w:pPr>
            <w:r>
              <w:rPr>
                <w:rFonts w:hint="eastAsia" w:ascii="宋体" w:hAnsi="宋体"/>
                <w:color w:val="auto"/>
                <w:sz w:val="18"/>
                <w:szCs w:val="18"/>
                <w:highlight w:val="none"/>
              </w:rPr>
              <w:t>工作温度:耐受温度范围为0°C至60°C(在0.25MPa压力下)，可耐受120°C至126°C的蒸汽灭菌。</w:t>
            </w:r>
          </w:p>
          <w:p w14:paraId="4D758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color w:val="auto"/>
                <w:sz w:val="18"/>
                <w:szCs w:val="18"/>
                <w:highlight w:val="none"/>
              </w:rPr>
            </w:pPr>
            <w:r>
              <w:rPr>
                <w:rFonts w:hint="eastAsia" w:ascii="宋体" w:hAnsi="宋体"/>
                <w:color w:val="auto"/>
                <w:sz w:val="18"/>
                <w:szCs w:val="18"/>
                <w:highlight w:val="none"/>
              </w:rPr>
              <w:t>压力参数:最大正向工作压差一般为0.4MPa，耐压强度可达4.2bar(约0.42MPa)。</w:t>
            </w:r>
          </w:p>
        </w:tc>
        <w:tc>
          <w:tcPr>
            <w:tcW w:w="890" w:type="dxa"/>
            <w:tcBorders>
              <w:top w:val="nil"/>
              <w:left w:val="nil"/>
              <w:bottom w:val="single" w:color="auto" w:sz="4" w:space="0"/>
              <w:right w:val="single" w:color="auto" w:sz="4" w:space="0"/>
            </w:tcBorders>
            <w:noWrap w:val="0"/>
            <w:vAlign w:val="center"/>
          </w:tcPr>
          <w:p w14:paraId="70C0D87C">
            <w:pPr>
              <w:keepNext w:val="0"/>
              <w:keepLines w:val="0"/>
              <w:widowControl/>
              <w:suppressLineNumbers w:val="0"/>
              <w:spacing w:before="0" w:beforeAutospacing="0" w:after="0" w:afterAutospacing="0" w:line="240" w:lineRule="exact"/>
              <w:ind w:left="0" w:right="0"/>
              <w:jc w:val="center"/>
              <w:rPr>
                <w:rFonts w:hint="eastAsia"/>
                <w:color w:val="auto"/>
                <w:kern w:val="0"/>
                <w:sz w:val="18"/>
                <w:szCs w:val="18"/>
                <w:highlight w:val="none"/>
              </w:rPr>
            </w:pPr>
            <w:r>
              <w:rPr>
                <w:rFonts w:hint="eastAsia"/>
                <w:color w:val="auto"/>
                <w:kern w:val="0"/>
                <w:sz w:val="18"/>
                <w:szCs w:val="18"/>
                <w:highlight w:val="none"/>
              </w:rPr>
              <w:t>否</w:t>
            </w:r>
          </w:p>
        </w:tc>
      </w:tr>
    </w:tbl>
    <w:p w14:paraId="40F90F5C">
      <w:pPr>
        <w:spacing w:line="320" w:lineRule="exact"/>
        <w:rPr>
          <w:rFonts w:hint="eastAsia" w:ascii="宋体" w:hAnsi="宋体"/>
          <w:b/>
          <w:color w:val="auto"/>
          <w:sz w:val="24"/>
          <w:szCs w:val="24"/>
          <w:highlight w:val="none"/>
          <w:lang w:val="en-US" w:eastAsia="zh-CN"/>
        </w:rPr>
      </w:pPr>
    </w:p>
    <w:p w14:paraId="6395A9D9">
      <w:pPr>
        <w:spacing w:line="320" w:lineRule="exact"/>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包12：</w:t>
      </w:r>
    </w:p>
    <w:tbl>
      <w:tblPr>
        <w:tblStyle w:val="8"/>
        <w:tblW w:w="9580" w:type="dxa"/>
        <w:tblInd w:w="99" w:type="dxa"/>
        <w:tblLayout w:type="fixed"/>
        <w:tblCellMar>
          <w:top w:w="0" w:type="dxa"/>
          <w:left w:w="108" w:type="dxa"/>
          <w:bottom w:w="0" w:type="dxa"/>
          <w:right w:w="108" w:type="dxa"/>
        </w:tblCellMar>
      </w:tblPr>
      <w:tblGrid>
        <w:gridCol w:w="655"/>
        <w:gridCol w:w="1246"/>
        <w:gridCol w:w="1026"/>
        <w:gridCol w:w="368"/>
        <w:gridCol w:w="816"/>
        <w:gridCol w:w="671"/>
        <w:gridCol w:w="3883"/>
        <w:gridCol w:w="915"/>
      </w:tblGrid>
      <w:tr w14:paraId="6069A808">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45AC5DEC">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序号</w:t>
            </w:r>
          </w:p>
        </w:tc>
        <w:tc>
          <w:tcPr>
            <w:tcW w:w="1246" w:type="dxa"/>
            <w:tcBorders>
              <w:top w:val="single" w:color="auto" w:sz="4" w:space="0"/>
              <w:left w:val="nil"/>
              <w:bottom w:val="single" w:color="auto" w:sz="4" w:space="0"/>
              <w:right w:val="single" w:color="auto" w:sz="4" w:space="0"/>
            </w:tcBorders>
            <w:noWrap w:val="0"/>
            <w:vAlign w:val="center"/>
          </w:tcPr>
          <w:p w14:paraId="1667F4EC">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1026" w:type="dxa"/>
            <w:tcBorders>
              <w:top w:val="single" w:color="auto" w:sz="4" w:space="0"/>
              <w:left w:val="nil"/>
              <w:bottom w:val="single" w:color="auto" w:sz="4" w:space="0"/>
              <w:right w:val="single" w:color="auto" w:sz="4" w:space="0"/>
            </w:tcBorders>
            <w:noWrap w:val="0"/>
            <w:vAlign w:val="center"/>
          </w:tcPr>
          <w:p w14:paraId="019075AA">
            <w:pPr>
              <w:keepNext w:val="0"/>
              <w:keepLines w:val="0"/>
              <w:widowControl/>
              <w:suppressLineNumbers w:val="0"/>
              <w:spacing w:before="0" w:beforeAutospacing="0" w:after="0" w:afterAutospacing="0" w:line="240" w:lineRule="exact"/>
              <w:ind w:left="0" w:right="0"/>
              <w:jc w:val="left"/>
              <w:rPr>
                <w:rFonts w:hint="default"/>
                <w:b/>
                <w:bCs/>
                <w:color w:val="auto"/>
                <w:kern w:val="0"/>
                <w:sz w:val="18"/>
                <w:szCs w:val="18"/>
                <w:highlight w:val="none"/>
              </w:rPr>
            </w:pPr>
            <w:r>
              <w:rPr>
                <w:rFonts w:hint="eastAsia" w:ascii="宋体" w:hAnsi="宋体"/>
                <w:b/>
                <w:bCs/>
                <w:color w:val="auto"/>
                <w:kern w:val="0"/>
                <w:sz w:val="18"/>
                <w:szCs w:val="18"/>
                <w:highlight w:val="none"/>
              </w:rPr>
              <w:t>规格型号</w:t>
            </w:r>
          </w:p>
        </w:tc>
        <w:tc>
          <w:tcPr>
            <w:tcW w:w="368" w:type="dxa"/>
            <w:tcBorders>
              <w:top w:val="single" w:color="auto" w:sz="4" w:space="0"/>
              <w:left w:val="nil"/>
              <w:bottom w:val="single" w:color="auto" w:sz="4" w:space="0"/>
              <w:right w:val="single" w:color="auto" w:sz="4" w:space="0"/>
            </w:tcBorders>
            <w:noWrap w:val="0"/>
            <w:vAlign w:val="center"/>
          </w:tcPr>
          <w:p w14:paraId="12EF17FF">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44181FB6">
            <w:pPr>
              <w:keepNext w:val="0"/>
              <w:keepLines w:val="0"/>
              <w:widowControl/>
              <w:suppressLineNumbers w:val="0"/>
              <w:spacing w:before="0" w:beforeAutospacing="0" w:after="0" w:afterAutospacing="0" w:line="240" w:lineRule="exact"/>
              <w:ind w:left="0" w:right="0"/>
              <w:jc w:val="center"/>
              <w:rPr>
                <w:rFonts w:hint="eastAsia"/>
                <w:b/>
                <w:bCs/>
                <w:color w:val="auto"/>
                <w:kern w:val="0"/>
                <w:sz w:val="18"/>
                <w:szCs w:val="18"/>
                <w:highlight w:val="none"/>
              </w:rPr>
            </w:pPr>
            <w:r>
              <w:rPr>
                <w:rFonts w:hint="eastAsia" w:ascii="宋体" w:hAnsi="宋体"/>
                <w:b/>
                <w:bCs/>
                <w:color w:val="auto"/>
                <w:kern w:val="0"/>
                <w:sz w:val="18"/>
                <w:szCs w:val="18"/>
                <w:highlight w:val="none"/>
              </w:rPr>
              <w:t>限价（元）</w:t>
            </w:r>
          </w:p>
        </w:tc>
        <w:tc>
          <w:tcPr>
            <w:tcW w:w="671" w:type="dxa"/>
            <w:tcBorders>
              <w:top w:val="single" w:color="auto" w:sz="4" w:space="0"/>
              <w:left w:val="nil"/>
              <w:bottom w:val="single" w:color="auto" w:sz="4" w:space="0"/>
              <w:right w:val="single" w:color="auto" w:sz="4" w:space="0"/>
            </w:tcBorders>
            <w:noWrap w:val="0"/>
            <w:vAlign w:val="center"/>
          </w:tcPr>
          <w:p w14:paraId="5B755D63">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国别</w:t>
            </w:r>
          </w:p>
        </w:tc>
        <w:tc>
          <w:tcPr>
            <w:tcW w:w="3883" w:type="dxa"/>
            <w:tcBorders>
              <w:top w:val="single" w:color="auto" w:sz="4" w:space="0"/>
              <w:left w:val="nil"/>
              <w:bottom w:val="single" w:color="auto" w:sz="4" w:space="0"/>
              <w:right w:val="single" w:color="auto" w:sz="4" w:space="0"/>
            </w:tcBorders>
            <w:noWrap w:val="0"/>
            <w:vAlign w:val="center"/>
          </w:tcPr>
          <w:p w14:paraId="5F71EAA0">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参数</w:t>
            </w:r>
          </w:p>
        </w:tc>
        <w:tc>
          <w:tcPr>
            <w:tcW w:w="915" w:type="dxa"/>
            <w:tcBorders>
              <w:top w:val="single" w:color="auto" w:sz="4" w:space="0"/>
              <w:left w:val="nil"/>
              <w:bottom w:val="single" w:color="auto" w:sz="4" w:space="0"/>
              <w:right w:val="single" w:color="auto" w:sz="4" w:space="0"/>
            </w:tcBorders>
            <w:noWrap w:val="0"/>
            <w:vAlign w:val="center"/>
          </w:tcPr>
          <w:p w14:paraId="64EADBF1">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是否要求挂网</w:t>
            </w:r>
          </w:p>
        </w:tc>
      </w:tr>
      <w:tr w14:paraId="639E8673">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24C6B310">
            <w:pPr>
              <w:keepNext w:val="0"/>
              <w:keepLines w:val="0"/>
              <w:widowControl/>
              <w:suppressLineNumbers w:val="0"/>
              <w:spacing w:before="0" w:beforeAutospacing="0" w:after="0" w:afterAutospacing="0" w:line="240" w:lineRule="exact"/>
              <w:ind w:left="0" w:right="0"/>
              <w:jc w:val="center"/>
              <w:rPr>
                <w:rFonts w:hint="eastAsia" w:eastAsia="宋体"/>
                <w:color w:val="auto"/>
                <w:sz w:val="18"/>
                <w:szCs w:val="18"/>
                <w:highlight w:val="none"/>
                <w:lang w:val="en-US" w:eastAsia="zh-CN"/>
              </w:rPr>
            </w:pPr>
            <w:r>
              <w:rPr>
                <w:rFonts w:hint="eastAsia" w:ascii="宋体" w:eastAsia="宋体"/>
                <w:color w:val="auto"/>
                <w:sz w:val="18"/>
                <w:szCs w:val="18"/>
                <w:highlight w:val="none"/>
                <w:lang w:val="en-US" w:eastAsia="zh-CN"/>
              </w:rPr>
              <w:t>1</w:t>
            </w:r>
          </w:p>
        </w:tc>
        <w:tc>
          <w:tcPr>
            <w:tcW w:w="1246" w:type="dxa"/>
            <w:tcBorders>
              <w:top w:val="nil"/>
              <w:left w:val="nil"/>
              <w:bottom w:val="single" w:color="auto" w:sz="4" w:space="0"/>
              <w:right w:val="single" w:color="auto" w:sz="4" w:space="0"/>
            </w:tcBorders>
            <w:noWrap w:val="0"/>
            <w:vAlign w:val="center"/>
          </w:tcPr>
          <w:p w14:paraId="44936A79">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离子交换树脂再生剂</w:t>
            </w:r>
          </w:p>
          <w:p w14:paraId="17CAD25C">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（水处理设备专用盐）</w:t>
            </w:r>
          </w:p>
        </w:tc>
        <w:tc>
          <w:tcPr>
            <w:tcW w:w="1026" w:type="dxa"/>
            <w:tcBorders>
              <w:top w:val="nil"/>
              <w:left w:val="nil"/>
              <w:bottom w:val="single" w:color="auto" w:sz="4" w:space="0"/>
              <w:right w:val="single" w:color="auto" w:sz="4" w:space="0"/>
            </w:tcBorders>
            <w:noWrap w:val="0"/>
            <w:vAlign w:val="center"/>
          </w:tcPr>
          <w:p w14:paraId="312E26A2">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全型号</w:t>
            </w:r>
          </w:p>
        </w:tc>
        <w:tc>
          <w:tcPr>
            <w:tcW w:w="368" w:type="dxa"/>
            <w:tcBorders>
              <w:top w:val="nil"/>
              <w:left w:val="nil"/>
              <w:bottom w:val="single" w:color="auto" w:sz="4" w:space="0"/>
              <w:right w:val="single" w:color="auto" w:sz="4" w:space="0"/>
            </w:tcBorders>
            <w:noWrap w:val="0"/>
            <w:vAlign w:val="center"/>
          </w:tcPr>
          <w:p w14:paraId="16932A4C">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袋</w:t>
            </w:r>
          </w:p>
        </w:tc>
        <w:tc>
          <w:tcPr>
            <w:tcW w:w="816" w:type="dxa"/>
            <w:tcBorders>
              <w:top w:val="nil"/>
              <w:left w:val="nil"/>
              <w:bottom w:val="single" w:color="auto" w:sz="4" w:space="0"/>
              <w:right w:val="single" w:color="auto" w:sz="4" w:space="0"/>
            </w:tcBorders>
            <w:noWrap w:val="0"/>
            <w:vAlign w:val="center"/>
          </w:tcPr>
          <w:p w14:paraId="43591C6C">
            <w:pPr>
              <w:keepNext w:val="0"/>
              <w:keepLines w:val="0"/>
              <w:widowControl/>
              <w:suppressLineNumbers w:val="0"/>
              <w:spacing w:before="0" w:beforeAutospacing="0" w:after="0" w:afterAutospacing="0" w:line="240" w:lineRule="exact"/>
              <w:ind w:left="0" w:right="0"/>
              <w:jc w:val="center"/>
              <w:rPr>
                <w:rFonts w:hint="default"/>
                <w:color w:val="auto"/>
                <w:sz w:val="18"/>
                <w:szCs w:val="18"/>
                <w:highlight w:val="none"/>
              </w:rPr>
            </w:pPr>
            <w:r>
              <w:rPr>
                <w:rFonts w:hint="eastAsia"/>
                <w:color w:val="auto"/>
                <w:sz w:val="18"/>
                <w:szCs w:val="18"/>
                <w:highlight w:val="none"/>
              </w:rPr>
              <w:t>27</w:t>
            </w:r>
          </w:p>
        </w:tc>
        <w:tc>
          <w:tcPr>
            <w:tcW w:w="671" w:type="dxa"/>
            <w:tcBorders>
              <w:top w:val="nil"/>
              <w:left w:val="nil"/>
              <w:bottom w:val="single" w:color="auto" w:sz="4" w:space="0"/>
              <w:right w:val="single" w:color="auto" w:sz="4" w:space="0"/>
            </w:tcBorders>
            <w:noWrap w:val="0"/>
            <w:vAlign w:val="center"/>
          </w:tcPr>
          <w:p w14:paraId="0DEB2371">
            <w:pPr>
              <w:keepNext w:val="0"/>
              <w:keepLines w:val="0"/>
              <w:widowControl/>
              <w:suppressLineNumbers w:val="0"/>
              <w:spacing w:before="0" w:beforeAutospacing="0" w:after="0" w:afterAutospacing="0" w:line="240" w:lineRule="exact"/>
              <w:ind w:left="0" w:right="0"/>
              <w:jc w:val="center"/>
              <w:rPr>
                <w:rFonts w:hint="eastAsia"/>
                <w:color w:val="auto"/>
                <w:sz w:val="18"/>
                <w:szCs w:val="18"/>
                <w:highlight w:val="none"/>
              </w:rPr>
            </w:pPr>
            <w:r>
              <w:rPr>
                <w:rFonts w:hint="eastAsia"/>
                <w:color w:val="auto"/>
                <w:sz w:val="18"/>
                <w:szCs w:val="18"/>
                <w:highlight w:val="none"/>
              </w:rPr>
              <w:t>国产</w:t>
            </w:r>
          </w:p>
        </w:tc>
        <w:tc>
          <w:tcPr>
            <w:tcW w:w="3883" w:type="dxa"/>
            <w:tcBorders>
              <w:top w:val="nil"/>
              <w:left w:val="nil"/>
              <w:bottom w:val="single" w:color="auto" w:sz="4" w:space="0"/>
              <w:right w:val="single" w:color="auto" w:sz="4" w:space="0"/>
            </w:tcBorders>
            <w:noWrap w:val="0"/>
            <w:vAlign w:val="center"/>
          </w:tcPr>
          <w:p w14:paraId="1AB0848F">
            <w:pPr>
              <w:pStyle w:val="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exact"/>
              <w:ind w:left="0" w:right="0"/>
              <w:textAlignment w:val="auto"/>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1、用途：适用于血液透析水处理设备、消毒中心纯水机设备、及医院其他医疗卫生水处理设备</w:t>
            </w:r>
          </w:p>
          <w:p w14:paraId="55ADF7CC">
            <w:pPr>
              <w:pStyle w:val="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exact"/>
              <w:ind w:left="0" w:right="0"/>
              <w:textAlignment w:val="auto"/>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1.1再生作用:软水盐中的钠离子能够置换树脂吸附的钙、镁离子，使树脂恢复交换能力，实现再生。从而保证软水机持续有效地去除水中的硬度离子，提供软水。</w:t>
            </w:r>
          </w:p>
          <w:p w14:paraId="4A68D68E">
            <w:pPr>
              <w:pStyle w:val="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exact"/>
              <w:ind w:left="0" w:right="0"/>
              <w:textAlignment w:val="auto"/>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1.2维持树脂性能:定期使用合适的软水盐进行再生，可以延长树脂的使用寿命，保持树脂的性能稳定。</w:t>
            </w:r>
          </w:p>
          <w:p w14:paraId="312A205E">
            <w:pPr>
              <w:pStyle w:val="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exact"/>
              <w:ind w:left="0" w:right="0"/>
              <w:textAlignment w:val="auto"/>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2、包装：</w:t>
            </w:r>
            <w:r>
              <w:rPr>
                <w:rFonts w:hint="default" w:ascii="Times New Roman" w:hAnsi="Times New Roman" w:eastAsia="宋体" w:cs="Times New Roman"/>
                <w:color w:val="auto"/>
                <w:kern w:val="2"/>
                <w:sz w:val="18"/>
                <w:szCs w:val="18"/>
                <w:highlight w:val="none"/>
                <w:lang w:val="en-US" w:eastAsia="zh-CN" w:bidi="ar-SA"/>
              </w:rPr>
              <w:t>≥</w:t>
            </w:r>
            <w:r>
              <w:rPr>
                <w:rFonts w:hint="eastAsia" w:ascii="Times New Roman" w:hAnsi="Times New Roman" w:eastAsia="宋体" w:cs="Times New Roman"/>
                <w:color w:val="auto"/>
                <w:kern w:val="2"/>
                <w:sz w:val="18"/>
                <w:szCs w:val="18"/>
                <w:highlight w:val="none"/>
                <w:lang w:val="en-US" w:eastAsia="zh-CN" w:bidi="ar-SA"/>
              </w:rPr>
              <w:t>10kg医用包装。</w:t>
            </w:r>
          </w:p>
          <w:p w14:paraId="638BBDBA">
            <w:pPr>
              <w:pStyle w:val="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exact"/>
              <w:ind w:left="0" w:right="0"/>
              <w:textAlignment w:val="auto"/>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3、规格：片剂、颗粒均可。</w:t>
            </w:r>
          </w:p>
          <w:p w14:paraId="73308A04">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4、组成：</w:t>
            </w:r>
          </w:p>
          <w:p w14:paraId="5E627E1B">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4.1氯化钠 &gt;= 99.7%（提供检测</w:t>
            </w:r>
            <w:r>
              <w:rPr>
                <w:rFonts w:hint="eastAsia" w:ascii="Times New Roman" w:hAnsi="Times New Roman" w:cs="Times New Roman"/>
                <w:color w:val="auto"/>
                <w:kern w:val="2"/>
                <w:sz w:val="18"/>
                <w:szCs w:val="18"/>
                <w:highlight w:val="none"/>
                <w:lang w:val="en-US" w:eastAsia="zh-CN" w:bidi="ar-SA"/>
              </w:rPr>
              <w:t>报告并加盖供应商公章</w:t>
            </w:r>
            <w:r>
              <w:rPr>
                <w:rFonts w:hint="eastAsia" w:ascii="Times New Roman" w:hAnsi="Times New Roman" w:eastAsia="宋体" w:cs="Times New Roman"/>
                <w:color w:val="auto"/>
                <w:kern w:val="2"/>
                <w:sz w:val="18"/>
                <w:szCs w:val="18"/>
                <w:highlight w:val="none"/>
                <w:lang w:val="en-US" w:eastAsia="zh-CN" w:bidi="ar-SA"/>
              </w:rPr>
              <w:t>;）</w:t>
            </w:r>
          </w:p>
          <w:p w14:paraId="138FE8A4">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4.2水分/(g/100g) &lt;= 0.1%（提供检测报告</w:t>
            </w:r>
            <w:r>
              <w:rPr>
                <w:rFonts w:hint="eastAsia" w:ascii="Times New Roman" w:hAnsi="Times New Roman" w:cs="Times New Roman"/>
                <w:color w:val="auto"/>
                <w:kern w:val="2"/>
                <w:sz w:val="18"/>
                <w:szCs w:val="18"/>
                <w:highlight w:val="none"/>
                <w:lang w:val="en-US" w:eastAsia="zh-CN" w:bidi="ar-SA"/>
              </w:rPr>
              <w:t>并加盖比选申请人公章</w:t>
            </w:r>
            <w:r>
              <w:rPr>
                <w:rFonts w:hint="eastAsia" w:ascii="Times New Roman" w:hAnsi="Times New Roman" w:eastAsia="宋体" w:cs="Times New Roman"/>
                <w:color w:val="auto"/>
                <w:kern w:val="2"/>
                <w:sz w:val="18"/>
                <w:szCs w:val="18"/>
                <w:highlight w:val="none"/>
                <w:lang w:val="en-US" w:eastAsia="zh-CN" w:bidi="ar-SA"/>
              </w:rPr>
              <w:t>;）</w:t>
            </w:r>
          </w:p>
          <w:p w14:paraId="338847BC">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4.3水不溶物/(g/100g) &lt;= 0.05%（提供检测报告</w:t>
            </w:r>
            <w:r>
              <w:rPr>
                <w:rFonts w:hint="eastAsia" w:ascii="Times New Roman" w:hAnsi="Times New Roman" w:cs="Times New Roman"/>
                <w:color w:val="auto"/>
                <w:kern w:val="2"/>
                <w:sz w:val="18"/>
                <w:szCs w:val="18"/>
                <w:highlight w:val="none"/>
                <w:lang w:val="en-US" w:eastAsia="zh-CN" w:bidi="ar-SA"/>
              </w:rPr>
              <w:t>并加盖比选申请人公章</w:t>
            </w:r>
            <w:r>
              <w:rPr>
                <w:rFonts w:hint="eastAsia" w:ascii="Times New Roman" w:hAnsi="Times New Roman" w:eastAsia="宋体" w:cs="Times New Roman"/>
                <w:color w:val="auto"/>
                <w:kern w:val="2"/>
                <w:sz w:val="18"/>
                <w:szCs w:val="18"/>
                <w:highlight w:val="none"/>
                <w:lang w:val="en-US" w:eastAsia="zh-CN" w:bidi="ar-SA"/>
              </w:rPr>
              <w:t>;）</w:t>
            </w:r>
          </w:p>
          <w:p w14:paraId="6704646B">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4.4钙美离子/(g/100g) &lt;= 0.05%（提供检测报告</w:t>
            </w:r>
            <w:r>
              <w:rPr>
                <w:rFonts w:hint="eastAsia" w:ascii="Times New Roman" w:hAnsi="Times New Roman" w:cs="Times New Roman"/>
                <w:color w:val="auto"/>
                <w:kern w:val="2"/>
                <w:sz w:val="18"/>
                <w:szCs w:val="18"/>
                <w:highlight w:val="none"/>
                <w:lang w:val="en-US" w:eastAsia="zh-CN" w:bidi="ar-SA"/>
              </w:rPr>
              <w:t>并加盖比选申请人公章</w:t>
            </w:r>
            <w:r>
              <w:rPr>
                <w:rFonts w:hint="eastAsia" w:ascii="Times New Roman" w:hAnsi="Times New Roman" w:eastAsia="宋体" w:cs="Times New Roman"/>
                <w:color w:val="auto"/>
                <w:kern w:val="2"/>
                <w:sz w:val="18"/>
                <w:szCs w:val="18"/>
                <w:highlight w:val="none"/>
                <w:lang w:val="en-US" w:eastAsia="zh-CN" w:bidi="ar-SA"/>
              </w:rPr>
              <w:t>;）</w:t>
            </w:r>
          </w:p>
          <w:p w14:paraId="523F4BAD">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4.5产品不含亚铁氰化钾（提供检测报告</w:t>
            </w:r>
            <w:r>
              <w:rPr>
                <w:rFonts w:hint="eastAsia" w:ascii="Times New Roman" w:hAnsi="Times New Roman" w:cs="Times New Roman"/>
                <w:color w:val="auto"/>
                <w:kern w:val="2"/>
                <w:sz w:val="18"/>
                <w:szCs w:val="18"/>
                <w:highlight w:val="none"/>
                <w:lang w:val="en-US" w:eastAsia="zh-CN" w:bidi="ar-SA"/>
              </w:rPr>
              <w:t>并加盖比选申请人公章</w:t>
            </w:r>
            <w:r>
              <w:rPr>
                <w:rFonts w:hint="eastAsia" w:ascii="Times New Roman" w:hAnsi="Times New Roman" w:eastAsia="宋体" w:cs="Times New Roman"/>
                <w:color w:val="auto"/>
                <w:kern w:val="2"/>
                <w:sz w:val="18"/>
                <w:szCs w:val="18"/>
                <w:highlight w:val="none"/>
                <w:lang w:val="en-US" w:eastAsia="zh-CN" w:bidi="ar-SA"/>
              </w:rPr>
              <w:t>;）</w:t>
            </w:r>
          </w:p>
          <w:p w14:paraId="639F841F">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5、灭菌使用：非灭菌产品，不可重复使用。</w:t>
            </w:r>
          </w:p>
          <w:p w14:paraId="4588DAAA">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6、包装材质：编织袋+彩印+覆膜+PE内胆+开提手孔。</w:t>
            </w:r>
          </w:p>
          <w:p w14:paraId="5717FDC4">
            <w:pPr>
              <w:pStyle w:val="5"/>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7、常温常压保存。</w:t>
            </w:r>
          </w:p>
          <w:p w14:paraId="4455E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color w:val="auto"/>
                <w:sz w:val="18"/>
                <w:szCs w:val="18"/>
                <w:highlight w:val="none"/>
              </w:rPr>
            </w:pPr>
          </w:p>
        </w:tc>
        <w:tc>
          <w:tcPr>
            <w:tcW w:w="915" w:type="dxa"/>
            <w:tcBorders>
              <w:top w:val="nil"/>
              <w:left w:val="nil"/>
              <w:bottom w:val="single" w:color="auto" w:sz="4" w:space="0"/>
              <w:right w:val="single" w:color="auto" w:sz="4" w:space="0"/>
            </w:tcBorders>
            <w:noWrap w:val="0"/>
            <w:vAlign w:val="center"/>
          </w:tcPr>
          <w:p w14:paraId="53AEBE9C">
            <w:pPr>
              <w:keepNext w:val="0"/>
              <w:keepLines w:val="0"/>
              <w:widowControl/>
              <w:suppressLineNumbers w:val="0"/>
              <w:spacing w:before="0" w:beforeAutospacing="0" w:after="0" w:afterAutospacing="0" w:line="240" w:lineRule="exact"/>
              <w:ind w:left="0" w:right="0"/>
              <w:jc w:val="center"/>
              <w:rPr>
                <w:rFonts w:hint="eastAsia"/>
                <w:color w:val="auto"/>
                <w:kern w:val="0"/>
                <w:sz w:val="18"/>
                <w:szCs w:val="18"/>
                <w:highlight w:val="none"/>
              </w:rPr>
            </w:pPr>
            <w:r>
              <w:rPr>
                <w:rFonts w:hint="eastAsia"/>
                <w:color w:val="auto"/>
                <w:kern w:val="0"/>
                <w:sz w:val="18"/>
                <w:szCs w:val="18"/>
                <w:highlight w:val="none"/>
              </w:rPr>
              <w:t>否</w:t>
            </w:r>
          </w:p>
        </w:tc>
      </w:tr>
    </w:tbl>
    <w:p w14:paraId="5698CDDC">
      <w:pPr>
        <w:spacing w:line="320" w:lineRule="exact"/>
        <w:rPr>
          <w:rFonts w:hint="eastAsia" w:ascii="宋体" w:hAnsi="宋体"/>
          <w:b/>
          <w:color w:val="auto"/>
          <w:sz w:val="24"/>
          <w:szCs w:val="24"/>
          <w:highlight w:val="none"/>
          <w:lang w:val="en-US" w:eastAsia="zh-CN"/>
        </w:rPr>
      </w:pPr>
    </w:p>
    <w:p w14:paraId="5AC916FA">
      <w:pPr>
        <w:spacing w:line="320" w:lineRule="exact"/>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包13：</w:t>
      </w:r>
    </w:p>
    <w:tbl>
      <w:tblPr>
        <w:tblStyle w:val="8"/>
        <w:tblW w:w="9593" w:type="dxa"/>
        <w:tblInd w:w="99" w:type="dxa"/>
        <w:tblLayout w:type="fixed"/>
        <w:tblCellMar>
          <w:top w:w="0" w:type="dxa"/>
          <w:left w:w="108" w:type="dxa"/>
          <w:bottom w:w="0" w:type="dxa"/>
          <w:right w:w="108" w:type="dxa"/>
        </w:tblCellMar>
      </w:tblPr>
      <w:tblGrid>
        <w:gridCol w:w="655"/>
        <w:gridCol w:w="1246"/>
        <w:gridCol w:w="1026"/>
        <w:gridCol w:w="368"/>
        <w:gridCol w:w="816"/>
        <w:gridCol w:w="671"/>
        <w:gridCol w:w="3883"/>
        <w:gridCol w:w="928"/>
      </w:tblGrid>
      <w:tr w14:paraId="008FECA9">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5CA12560">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序号</w:t>
            </w:r>
          </w:p>
        </w:tc>
        <w:tc>
          <w:tcPr>
            <w:tcW w:w="1246" w:type="dxa"/>
            <w:tcBorders>
              <w:top w:val="single" w:color="auto" w:sz="4" w:space="0"/>
              <w:left w:val="nil"/>
              <w:bottom w:val="single" w:color="auto" w:sz="4" w:space="0"/>
              <w:right w:val="single" w:color="auto" w:sz="4" w:space="0"/>
            </w:tcBorders>
            <w:noWrap w:val="0"/>
            <w:vAlign w:val="center"/>
          </w:tcPr>
          <w:p w14:paraId="7F164B26">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1026" w:type="dxa"/>
            <w:tcBorders>
              <w:top w:val="single" w:color="auto" w:sz="4" w:space="0"/>
              <w:left w:val="nil"/>
              <w:bottom w:val="single" w:color="auto" w:sz="4" w:space="0"/>
              <w:right w:val="single" w:color="auto" w:sz="4" w:space="0"/>
            </w:tcBorders>
            <w:noWrap w:val="0"/>
            <w:vAlign w:val="center"/>
          </w:tcPr>
          <w:p w14:paraId="78F25AA0">
            <w:pPr>
              <w:keepNext w:val="0"/>
              <w:keepLines w:val="0"/>
              <w:widowControl/>
              <w:suppressLineNumbers w:val="0"/>
              <w:spacing w:before="0" w:beforeAutospacing="0" w:after="0" w:afterAutospacing="0" w:line="240" w:lineRule="exact"/>
              <w:ind w:left="0" w:right="0"/>
              <w:jc w:val="left"/>
              <w:rPr>
                <w:rFonts w:hint="default"/>
                <w:b/>
                <w:bCs/>
                <w:color w:val="auto"/>
                <w:kern w:val="0"/>
                <w:sz w:val="18"/>
                <w:szCs w:val="18"/>
                <w:highlight w:val="none"/>
              </w:rPr>
            </w:pPr>
            <w:r>
              <w:rPr>
                <w:rFonts w:hint="eastAsia" w:ascii="宋体" w:hAnsi="宋体"/>
                <w:b/>
                <w:bCs/>
                <w:color w:val="auto"/>
                <w:kern w:val="0"/>
                <w:sz w:val="18"/>
                <w:szCs w:val="18"/>
                <w:highlight w:val="none"/>
              </w:rPr>
              <w:t>规格型号</w:t>
            </w:r>
          </w:p>
        </w:tc>
        <w:tc>
          <w:tcPr>
            <w:tcW w:w="368" w:type="dxa"/>
            <w:tcBorders>
              <w:top w:val="single" w:color="auto" w:sz="4" w:space="0"/>
              <w:left w:val="nil"/>
              <w:bottom w:val="single" w:color="auto" w:sz="4" w:space="0"/>
              <w:right w:val="single" w:color="auto" w:sz="4" w:space="0"/>
            </w:tcBorders>
            <w:noWrap w:val="0"/>
            <w:vAlign w:val="center"/>
          </w:tcPr>
          <w:p w14:paraId="3D93FB8E">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5E19D5D7">
            <w:pPr>
              <w:keepNext w:val="0"/>
              <w:keepLines w:val="0"/>
              <w:widowControl/>
              <w:suppressLineNumbers w:val="0"/>
              <w:spacing w:before="0" w:beforeAutospacing="0" w:after="0" w:afterAutospacing="0" w:line="240" w:lineRule="exact"/>
              <w:ind w:left="0" w:right="0"/>
              <w:jc w:val="center"/>
              <w:rPr>
                <w:rFonts w:hint="eastAsia"/>
                <w:b/>
                <w:bCs/>
                <w:color w:val="auto"/>
                <w:kern w:val="0"/>
                <w:sz w:val="18"/>
                <w:szCs w:val="18"/>
                <w:highlight w:val="none"/>
              </w:rPr>
            </w:pPr>
            <w:r>
              <w:rPr>
                <w:rFonts w:hint="eastAsia" w:ascii="宋体" w:hAnsi="宋体"/>
                <w:b/>
                <w:bCs/>
                <w:color w:val="auto"/>
                <w:kern w:val="0"/>
                <w:sz w:val="18"/>
                <w:szCs w:val="18"/>
                <w:highlight w:val="none"/>
              </w:rPr>
              <w:t>限价（元）</w:t>
            </w:r>
          </w:p>
        </w:tc>
        <w:tc>
          <w:tcPr>
            <w:tcW w:w="671" w:type="dxa"/>
            <w:tcBorders>
              <w:top w:val="single" w:color="auto" w:sz="4" w:space="0"/>
              <w:left w:val="nil"/>
              <w:bottom w:val="single" w:color="auto" w:sz="4" w:space="0"/>
              <w:right w:val="single" w:color="auto" w:sz="4" w:space="0"/>
            </w:tcBorders>
            <w:noWrap w:val="0"/>
            <w:vAlign w:val="center"/>
          </w:tcPr>
          <w:p w14:paraId="5E25BB62">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国别</w:t>
            </w:r>
          </w:p>
        </w:tc>
        <w:tc>
          <w:tcPr>
            <w:tcW w:w="3883" w:type="dxa"/>
            <w:tcBorders>
              <w:top w:val="single" w:color="auto" w:sz="4" w:space="0"/>
              <w:left w:val="nil"/>
              <w:bottom w:val="single" w:color="auto" w:sz="4" w:space="0"/>
              <w:right w:val="single" w:color="auto" w:sz="4" w:space="0"/>
            </w:tcBorders>
            <w:noWrap w:val="0"/>
            <w:vAlign w:val="center"/>
          </w:tcPr>
          <w:p w14:paraId="7F19CD92">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参数</w:t>
            </w:r>
          </w:p>
        </w:tc>
        <w:tc>
          <w:tcPr>
            <w:tcW w:w="928" w:type="dxa"/>
            <w:tcBorders>
              <w:top w:val="single" w:color="auto" w:sz="4" w:space="0"/>
              <w:left w:val="nil"/>
              <w:bottom w:val="single" w:color="auto" w:sz="4" w:space="0"/>
              <w:right w:val="single" w:color="auto" w:sz="4" w:space="0"/>
            </w:tcBorders>
            <w:noWrap w:val="0"/>
            <w:vAlign w:val="center"/>
          </w:tcPr>
          <w:p w14:paraId="313827ED">
            <w:pPr>
              <w:keepNext w:val="0"/>
              <w:keepLines w:val="0"/>
              <w:widowControl/>
              <w:suppressLineNumbers w:val="0"/>
              <w:spacing w:before="0" w:beforeAutospacing="0" w:after="0" w:afterAutospacing="0" w:line="240" w:lineRule="exact"/>
              <w:ind w:left="0" w:right="0"/>
              <w:jc w:val="center"/>
              <w:rPr>
                <w:rFonts w:hint="default"/>
                <w:b/>
                <w:bCs/>
                <w:color w:val="auto"/>
                <w:kern w:val="0"/>
                <w:sz w:val="18"/>
                <w:szCs w:val="18"/>
                <w:highlight w:val="none"/>
              </w:rPr>
            </w:pPr>
            <w:r>
              <w:rPr>
                <w:rFonts w:hint="eastAsia" w:ascii="宋体" w:hAnsi="宋体"/>
                <w:b/>
                <w:bCs/>
                <w:color w:val="auto"/>
                <w:kern w:val="0"/>
                <w:sz w:val="18"/>
                <w:szCs w:val="18"/>
                <w:highlight w:val="none"/>
              </w:rPr>
              <w:t>是否要求挂网</w:t>
            </w:r>
          </w:p>
        </w:tc>
      </w:tr>
      <w:tr w14:paraId="65394ECB">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79560F4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1246" w:type="dxa"/>
            <w:tcBorders>
              <w:top w:val="nil"/>
              <w:left w:val="nil"/>
              <w:bottom w:val="single" w:color="auto" w:sz="4" w:space="0"/>
              <w:right w:val="single" w:color="auto" w:sz="4" w:space="0"/>
            </w:tcBorders>
            <w:noWrap w:val="0"/>
            <w:vAlign w:val="center"/>
          </w:tcPr>
          <w:p w14:paraId="681F1BF4">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血液透析浓缩液A液</w:t>
            </w:r>
          </w:p>
        </w:tc>
        <w:tc>
          <w:tcPr>
            <w:tcW w:w="1026" w:type="dxa"/>
            <w:tcBorders>
              <w:top w:val="nil"/>
              <w:left w:val="nil"/>
              <w:bottom w:val="single" w:color="auto" w:sz="4" w:space="0"/>
              <w:right w:val="single" w:color="auto" w:sz="4" w:space="0"/>
            </w:tcBorders>
            <w:noWrap w:val="0"/>
            <w:vAlign w:val="center"/>
          </w:tcPr>
          <w:p w14:paraId="5FEDC55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全型号</w:t>
            </w:r>
          </w:p>
        </w:tc>
        <w:tc>
          <w:tcPr>
            <w:tcW w:w="368" w:type="dxa"/>
            <w:tcBorders>
              <w:top w:val="nil"/>
              <w:left w:val="nil"/>
              <w:bottom w:val="single" w:color="auto" w:sz="4" w:space="0"/>
              <w:right w:val="single" w:color="auto" w:sz="4" w:space="0"/>
            </w:tcBorders>
            <w:noWrap w:val="0"/>
            <w:vAlign w:val="center"/>
          </w:tcPr>
          <w:p w14:paraId="7A35FEB4">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桶</w:t>
            </w:r>
          </w:p>
        </w:tc>
        <w:tc>
          <w:tcPr>
            <w:tcW w:w="816" w:type="dxa"/>
            <w:tcBorders>
              <w:top w:val="nil"/>
              <w:left w:val="nil"/>
              <w:bottom w:val="single" w:color="auto" w:sz="4" w:space="0"/>
              <w:right w:val="single" w:color="auto" w:sz="4" w:space="0"/>
            </w:tcBorders>
            <w:noWrap w:val="0"/>
            <w:vAlign w:val="center"/>
          </w:tcPr>
          <w:p w14:paraId="21168704">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sz w:val="18"/>
                <w:szCs w:val="18"/>
                <w:highlight w:val="none"/>
              </w:rPr>
              <w:t>29</w:t>
            </w:r>
          </w:p>
        </w:tc>
        <w:tc>
          <w:tcPr>
            <w:tcW w:w="671" w:type="dxa"/>
            <w:tcBorders>
              <w:top w:val="nil"/>
              <w:left w:val="nil"/>
              <w:bottom w:val="single" w:color="auto" w:sz="4" w:space="0"/>
              <w:right w:val="single" w:color="auto" w:sz="4" w:space="0"/>
            </w:tcBorders>
            <w:noWrap w:val="0"/>
            <w:vAlign w:val="center"/>
          </w:tcPr>
          <w:p w14:paraId="5C984A69">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国产</w:t>
            </w:r>
          </w:p>
        </w:tc>
        <w:tc>
          <w:tcPr>
            <w:tcW w:w="3883" w:type="dxa"/>
            <w:tcBorders>
              <w:top w:val="nil"/>
              <w:left w:val="nil"/>
              <w:bottom w:val="single" w:color="auto" w:sz="4" w:space="0"/>
              <w:right w:val="single" w:color="auto" w:sz="4" w:space="0"/>
            </w:tcBorders>
            <w:noWrap w:val="0"/>
            <w:vAlign w:val="center"/>
          </w:tcPr>
          <w:p w14:paraId="6C08E0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血液透析浓缩物A液 ：</w:t>
            </w:r>
          </w:p>
          <w:p w14:paraId="308153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装量:≥11L/桶</w:t>
            </w:r>
            <w:r>
              <w:rPr>
                <w:rFonts w:hint="default" w:ascii="Times New Roman" w:hAnsi="Times New Roman" w:cs="Times New Roman"/>
                <w:color w:val="auto"/>
                <w:sz w:val="18"/>
                <w:szCs w:val="18"/>
                <w:highlight w:val="none"/>
                <w:lang w:val="en-US" w:eastAsia="zh-CN"/>
              </w:rPr>
              <w:t>;</w:t>
            </w:r>
          </w:p>
          <w:p w14:paraId="56740C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适用于急、慢性肾功能衰竭及药物中毒患者进行血液透析治疗</w:t>
            </w:r>
            <w:r>
              <w:rPr>
                <w:rFonts w:hint="default" w:ascii="Times New Roman" w:hAnsi="Times New Roman" w:cs="Times New Roman"/>
                <w:color w:val="auto"/>
                <w:sz w:val="18"/>
                <w:szCs w:val="18"/>
                <w:highlight w:val="none"/>
                <w:lang w:eastAsia="zh-CN"/>
              </w:rPr>
              <w:t>；</w:t>
            </w:r>
          </w:p>
          <w:p w14:paraId="38FF1A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3</w:t>
            </w:r>
            <w:r>
              <w:rPr>
                <w:rFonts w:hint="default" w:ascii="Times New Roman" w:hAnsi="Times New Roman" w:cs="Times New Roman"/>
                <w:color w:val="auto"/>
                <w:sz w:val="18"/>
                <w:szCs w:val="18"/>
                <w:highlight w:val="none"/>
                <w:lang w:val="en-US" w:eastAsia="zh-CN"/>
              </w:rPr>
              <w:t>、</w:t>
            </w:r>
            <w:r>
              <w:rPr>
                <w:rFonts w:hint="default" w:ascii="Times New Roman" w:hAnsi="Times New Roman" w:cs="Times New Roman"/>
                <w:color w:val="auto"/>
                <w:sz w:val="18"/>
                <w:szCs w:val="18"/>
                <w:highlight w:val="none"/>
              </w:rPr>
              <w:t>产品有效期：≥36个月</w:t>
            </w:r>
          </w:p>
        </w:tc>
        <w:tc>
          <w:tcPr>
            <w:tcW w:w="928" w:type="dxa"/>
            <w:tcBorders>
              <w:top w:val="nil"/>
              <w:left w:val="nil"/>
              <w:bottom w:val="single" w:color="auto" w:sz="4" w:space="0"/>
              <w:right w:val="single" w:color="auto" w:sz="4" w:space="0"/>
            </w:tcBorders>
            <w:noWrap w:val="0"/>
            <w:vAlign w:val="center"/>
          </w:tcPr>
          <w:p w14:paraId="75C48BB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是</w:t>
            </w:r>
          </w:p>
        </w:tc>
      </w:tr>
    </w:tbl>
    <w:p w14:paraId="74996D7B">
      <w:pPr>
        <w:spacing w:line="320" w:lineRule="exact"/>
        <w:rPr>
          <w:rFonts w:hint="default" w:ascii="Times New Roman" w:hAnsi="Times New Roman" w:eastAsia="宋体" w:cs="Times New Roman"/>
          <w:b/>
          <w:color w:val="auto"/>
          <w:szCs w:val="21"/>
          <w:highlight w:val="none"/>
          <w:lang w:val="en-US" w:eastAsia="zh-CN"/>
        </w:rPr>
      </w:pPr>
    </w:p>
    <w:p w14:paraId="469B6091">
      <w:pPr>
        <w:spacing w:line="320" w:lineRule="exact"/>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包1</w:t>
      </w:r>
      <w:r>
        <w:rPr>
          <w:rFonts w:hint="eastAsia" w:ascii="Times New Roman" w:hAnsi="Times New Roman" w:cs="Times New Roman"/>
          <w:b/>
          <w:color w:val="auto"/>
          <w:sz w:val="24"/>
          <w:szCs w:val="24"/>
          <w:highlight w:val="none"/>
          <w:lang w:val="en-US" w:eastAsia="zh-CN"/>
        </w:rPr>
        <w:t>4：</w:t>
      </w:r>
    </w:p>
    <w:tbl>
      <w:tblPr>
        <w:tblStyle w:val="8"/>
        <w:tblW w:w="9593" w:type="dxa"/>
        <w:tblInd w:w="99" w:type="dxa"/>
        <w:tblLayout w:type="autofit"/>
        <w:tblCellMar>
          <w:top w:w="0" w:type="dxa"/>
          <w:left w:w="108" w:type="dxa"/>
          <w:bottom w:w="0" w:type="dxa"/>
          <w:right w:w="108" w:type="dxa"/>
        </w:tblCellMar>
      </w:tblPr>
      <w:tblGrid>
        <w:gridCol w:w="655"/>
        <w:gridCol w:w="1374"/>
        <w:gridCol w:w="807"/>
        <w:gridCol w:w="459"/>
        <w:gridCol w:w="816"/>
        <w:gridCol w:w="671"/>
        <w:gridCol w:w="3883"/>
        <w:gridCol w:w="928"/>
      </w:tblGrid>
      <w:tr w14:paraId="32161D83">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46F9BA1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序号</w:t>
            </w:r>
          </w:p>
        </w:tc>
        <w:tc>
          <w:tcPr>
            <w:tcW w:w="1374" w:type="dxa"/>
            <w:tcBorders>
              <w:top w:val="single" w:color="auto" w:sz="4" w:space="0"/>
              <w:left w:val="nil"/>
              <w:bottom w:val="single" w:color="auto" w:sz="4" w:space="0"/>
              <w:right w:val="single" w:color="auto" w:sz="4" w:space="0"/>
            </w:tcBorders>
            <w:noWrap w:val="0"/>
            <w:vAlign w:val="center"/>
          </w:tcPr>
          <w:p w14:paraId="05B1ADB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807" w:type="dxa"/>
            <w:tcBorders>
              <w:top w:val="single" w:color="auto" w:sz="4" w:space="0"/>
              <w:left w:val="nil"/>
              <w:bottom w:val="single" w:color="auto" w:sz="4" w:space="0"/>
              <w:right w:val="single" w:color="auto" w:sz="4" w:space="0"/>
            </w:tcBorders>
            <w:noWrap w:val="0"/>
            <w:vAlign w:val="center"/>
          </w:tcPr>
          <w:p w14:paraId="46046BC5">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规格型号</w:t>
            </w:r>
          </w:p>
        </w:tc>
        <w:tc>
          <w:tcPr>
            <w:tcW w:w="459" w:type="dxa"/>
            <w:tcBorders>
              <w:top w:val="single" w:color="auto" w:sz="4" w:space="0"/>
              <w:left w:val="nil"/>
              <w:bottom w:val="single" w:color="auto" w:sz="4" w:space="0"/>
              <w:right w:val="single" w:color="auto" w:sz="4" w:space="0"/>
            </w:tcBorders>
            <w:noWrap w:val="0"/>
            <w:vAlign w:val="center"/>
          </w:tcPr>
          <w:p w14:paraId="5C1F179E">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3FE6A0C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rPr>
              <w:t>限价</w:t>
            </w:r>
            <w:r>
              <w:rPr>
                <w:rFonts w:hint="default" w:ascii="Times New Roman" w:hAnsi="Times New Roman" w:cs="Times New Roman"/>
                <w:b/>
                <w:bCs/>
                <w:color w:val="auto"/>
                <w:kern w:val="0"/>
                <w:sz w:val="18"/>
                <w:szCs w:val="18"/>
                <w:highlight w:val="none"/>
                <w:lang w:eastAsia="zh-CN"/>
              </w:rPr>
              <w:t>（元）</w:t>
            </w:r>
          </w:p>
        </w:tc>
        <w:tc>
          <w:tcPr>
            <w:tcW w:w="671" w:type="dxa"/>
            <w:tcBorders>
              <w:top w:val="single" w:color="auto" w:sz="4" w:space="0"/>
              <w:left w:val="nil"/>
              <w:bottom w:val="single" w:color="auto" w:sz="4" w:space="0"/>
              <w:right w:val="single" w:color="auto" w:sz="4" w:space="0"/>
            </w:tcBorders>
            <w:noWrap w:val="0"/>
            <w:vAlign w:val="center"/>
          </w:tcPr>
          <w:p w14:paraId="5007357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国别</w:t>
            </w:r>
          </w:p>
        </w:tc>
        <w:tc>
          <w:tcPr>
            <w:tcW w:w="3883" w:type="dxa"/>
            <w:tcBorders>
              <w:top w:val="single" w:color="auto" w:sz="4" w:space="0"/>
              <w:left w:val="nil"/>
              <w:bottom w:val="single" w:color="auto" w:sz="4" w:space="0"/>
              <w:right w:val="single" w:color="auto" w:sz="4" w:space="0"/>
            </w:tcBorders>
            <w:noWrap w:val="0"/>
            <w:vAlign w:val="center"/>
          </w:tcPr>
          <w:p w14:paraId="0825623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参数</w:t>
            </w:r>
          </w:p>
        </w:tc>
        <w:tc>
          <w:tcPr>
            <w:tcW w:w="928" w:type="dxa"/>
            <w:tcBorders>
              <w:top w:val="single" w:color="auto" w:sz="4" w:space="0"/>
              <w:left w:val="nil"/>
              <w:bottom w:val="single" w:color="auto" w:sz="4" w:space="0"/>
              <w:right w:val="single" w:color="auto" w:sz="4" w:space="0"/>
            </w:tcBorders>
            <w:noWrap w:val="0"/>
            <w:vAlign w:val="center"/>
          </w:tcPr>
          <w:p w14:paraId="30ED863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是否要求挂网</w:t>
            </w:r>
          </w:p>
        </w:tc>
      </w:tr>
      <w:tr w14:paraId="5A347428">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230D4D65">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374" w:type="dxa"/>
            <w:tcBorders>
              <w:top w:val="nil"/>
              <w:left w:val="nil"/>
              <w:bottom w:val="single" w:color="auto" w:sz="4" w:space="0"/>
              <w:right w:val="single" w:color="auto" w:sz="4" w:space="0"/>
            </w:tcBorders>
            <w:noWrap w:val="0"/>
            <w:vAlign w:val="center"/>
          </w:tcPr>
          <w:p w14:paraId="2F8C1D7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生理性海水鼻腔喷雾器</w:t>
            </w:r>
          </w:p>
        </w:tc>
        <w:tc>
          <w:tcPr>
            <w:tcW w:w="807" w:type="dxa"/>
            <w:tcBorders>
              <w:top w:val="nil"/>
              <w:left w:val="nil"/>
              <w:bottom w:val="single" w:color="auto" w:sz="4" w:space="0"/>
              <w:right w:val="single" w:color="auto" w:sz="4" w:space="0"/>
            </w:tcBorders>
            <w:noWrap w:val="0"/>
            <w:vAlign w:val="center"/>
          </w:tcPr>
          <w:p w14:paraId="0F5537B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全型号</w:t>
            </w:r>
          </w:p>
        </w:tc>
        <w:tc>
          <w:tcPr>
            <w:tcW w:w="459" w:type="dxa"/>
            <w:tcBorders>
              <w:top w:val="nil"/>
              <w:left w:val="nil"/>
              <w:bottom w:val="single" w:color="auto" w:sz="4" w:space="0"/>
              <w:right w:val="single" w:color="auto" w:sz="4" w:space="0"/>
            </w:tcBorders>
            <w:noWrap w:val="0"/>
            <w:vAlign w:val="center"/>
          </w:tcPr>
          <w:p w14:paraId="1532235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支</w:t>
            </w:r>
          </w:p>
        </w:tc>
        <w:tc>
          <w:tcPr>
            <w:tcW w:w="816" w:type="dxa"/>
            <w:tcBorders>
              <w:top w:val="nil"/>
              <w:left w:val="nil"/>
              <w:bottom w:val="single" w:color="auto" w:sz="4" w:space="0"/>
              <w:right w:val="single" w:color="auto" w:sz="4" w:space="0"/>
            </w:tcBorders>
            <w:noWrap w:val="0"/>
            <w:vAlign w:val="center"/>
          </w:tcPr>
          <w:p w14:paraId="37CE328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70</w:t>
            </w:r>
          </w:p>
        </w:tc>
        <w:tc>
          <w:tcPr>
            <w:tcW w:w="671" w:type="dxa"/>
            <w:tcBorders>
              <w:top w:val="nil"/>
              <w:left w:val="nil"/>
              <w:bottom w:val="single" w:color="auto" w:sz="4" w:space="0"/>
              <w:right w:val="single" w:color="auto" w:sz="4" w:space="0"/>
            </w:tcBorders>
            <w:noWrap w:val="0"/>
            <w:vAlign w:val="center"/>
          </w:tcPr>
          <w:p w14:paraId="13F1C82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国产</w:t>
            </w:r>
          </w:p>
        </w:tc>
        <w:tc>
          <w:tcPr>
            <w:tcW w:w="3883" w:type="dxa"/>
            <w:tcBorders>
              <w:top w:val="nil"/>
              <w:left w:val="nil"/>
              <w:bottom w:val="single" w:color="auto" w:sz="4" w:space="0"/>
              <w:right w:val="single" w:color="auto" w:sz="4" w:space="0"/>
            </w:tcBorders>
            <w:noWrap w:val="0"/>
            <w:vAlign w:val="center"/>
          </w:tcPr>
          <w:p w14:paraId="1642616D">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溶液细菌菌落总数cfu/ml≤20，真菌菌落总数cfu/ml≤10；</w:t>
            </w:r>
          </w:p>
          <w:p w14:paraId="02E30F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2、具备氯化钠浓度0.9%不同规格；</w:t>
            </w:r>
          </w:p>
          <w:p w14:paraId="75E0EF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3、产品分为成人和儿童型，其中“儿童型具有可滴可喷功能”型专用规格</w:t>
            </w:r>
          </w:p>
          <w:p w14:paraId="60E70B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4、PH值为6.0~8.0，重金属P（Pb2＋）≤1ug/ml</w:t>
            </w:r>
          </w:p>
        </w:tc>
        <w:tc>
          <w:tcPr>
            <w:tcW w:w="928" w:type="dxa"/>
            <w:tcBorders>
              <w:top w:val="nil"/>
              <w:left w:val="nil"/>
              <w:bottom w:val="single" w:color="auto" w:sz="4" w:space="0"/>
              <w:right w:val="single" w:color="auto" w:sz="4" w:space="0"/>
            </w:tcBorders>
            <w:noWrap w:val="0"/>
            <w:vAlign w:val="center"/>
          </w:tcPr>
          <w:p w14:paraId="2A701820">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是</w:t>
            </w:r>
          </w:p>
        </w:tc>
      </w:tr>
      <w:tr w14:paraId="74C29B7A">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79279D2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w:t>
            </w:r>
          </w:p>
        </w:tc>
        <w:tc>
          <w:tcPr>
            <w:tcW w:w="1374" w:type="dxa"/>
            <w:tcBorders>
              <w:top w:val="nil"/>
              <w:left w:val="nil"/>
              <w:bottom w:val="single" w:color="auto" w:sz="4" w:space="0"/>
              <w:right w:val="single" w:color="auto" w:sz="4" w:space="0"/>
            </w:tcBorders>
            <w:noWrap w:val="0"/>
            <w:vAlign w:val="center"/>
          </w:tcPr>
          <w:p w14:paraId="4021137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医用交联透明质酸钠凝胶</w:t>
            </w:r>
          </w:p>
        </w:tc>
        <w:tc>
          <w:tcPr>
            <w:tcW w:w="807" w:type="dxa"/>
            <w:tcBorders>
              <w:top w:val="nil"/>
              <w:left w:val="nil"/>
              <w:bottom w:val="single" w:color="auto" w:sz="4" w:space="0"/>
              <w:right w:val="single" w:color="auto" w:sz="4" w:space="0"/>
            </w:tcBorders>
            <w:noWrap w:val="0"/>
            <w:vAlign w:val="center"/>
          </w:tcPr>
          <w:p w14:paraId="314AE99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全型号</w:t>
            </w:r>
          </w:p>
        </w:tc>
        <w:tc>
          <w:tcPr>
            <w:tcW w:w="459" w:type="dxa"/>
            <w:tcBorders>
              <w:top w:val="nil"/>
              <w:left w:val="nil"/>
              <w:bottom w:val="single" w:color="auto" w:sz="4" w:space="0"/>
              <w:right w:val="single" w:color="auto" w:sz="4" w:space="0"/>
            </w:tcBorders>
            <w:noWrap w:val="0"/>
            <w:vAlign w:val="center"/>
          </w:tcPr>
          <w:p w14:paraId="52B278E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支</w:t>
            </w:r>
          </w:p>
        </w:tc>
        <w:tc>
          <w:tcPr>
            <w:tcW w:w="816" w:type="dxa"/>
            <w:tcBorders>
              <w:top w:val="nil"/>
              <w:left w:val="nil"/>
              <w:bottom w:val="single" w:color="auto" w:sz="4" w:space="0"/>
              <w:right w:val="single" w:color="auto" w:sz="4" w:space="0"/>
            </w:tcBorders>
            <w:noWrap w:val="0"/>
            <w:vAlign w:val="center"/>
          </w:tcPr>
          <w:p w14:paraId="53ACA591">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713</w:t>
            </w:r>
          </w:p>
        </w:tc>
        <w:tc>
          <w:tcPr>
            <w:tcW w:w="671" w:type="dxa"/>
            <w:tcBorders>
              <w:top w:val="nil"/>
              <w:left w:val="nil"/>
              <w:bottom w:val="single" w:color="auto" w:sz="4" w:space="0"/>
              <w:right w:val="single" w:color="auto" w:sz="4" w:space="0"/>
            </w:tcBorders>
            <w:noWrap w:val="0"/>
            <w:vAlign w:val="center"/>
          </w:tcPr>
          <w:p w14:paraId="59ACC2E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国产</w:t>
            </w:r>
          </w:p>
        </w:tc>
        <w:tc>
          <w:tcPr>
            <w:tcW w:w="3883" w:type="dxa"/>
            <w:tcBorders>
              <w:top w:val="nil"/>
              <w:left w:val="nil"/>
              <w:bottom w:val="single" w:color="auto" w:sz="4" w:space="0"/>
              <w:right w:val="single" w:color="auto" w:sz="4" w:space="0"/>
            </w:tcBorders>
            <w:noWrap w:val="0"/>
            <w:vAlign w:val="center"/>
          </w:tcPr>
          <w:p w14:paraId="6193753B">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外观：无色、透明的凝胶，无任何肉眼可见的异物。</w:t>
            </w:r>
          </w:p>
          <w:p w14:paraId="1867B776">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cs="Times New Roman"/>
                <w:color w:val="auto"/>
                <w:sz w:val="18"/>
                <w:szCs w:val="18"/>
                <w:highlight w:val="none"/>
              </w:rPr>
              <w:t>2</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使用量：产品有效使用量</w:t>
            </w:r>
            <w:r>
              <w:rPr>
                <w:rFonts w:hint="eastAsia" w:ascii="Times New Roman" w:hAnsi="Times New Roman" w:cs="Times New Roman"/>
                <w:color w:val="auto"/>
                <w:sz w:val="18"/>
                <w:szCs w:val="18"/>
                <w:highlight w:val="none"/>
                <w:lang w:val="en-US" w:eastAsia="zh-CN"/>
              </w:rPr>
              <w:t>≥</w:t>
            </w:r>
            <w:r>
              <w:rPr>
                <w:rFonts w:hint="default" w:ascii="Times New Roman" w:hAnsi="Times New Roman" w:cs="Times New Roman"/>
                <w:color w:val="auto"/>
                <w:sz w:val="18"/>
                <w:szCs w:val="18"/>
                <w:highlight w:val="none"/>
              </w:rPr>
              <w:t>标示装量的85%; 5支平均值</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标示装量的 90%。</w:t>
            </w:r>
          </w:p>
          <w:p w14:paraId="1A98CB0B">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含量：透明质酸钠含量为标示质量浓度值 (6.5mg/ml) 的90%～l20%。</w:t>
            </w:r>
          </w:p>
          <w:p w14:paraId="33F06B57">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4</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透光率：以配制液为空白对照，在波长660mn处透光率</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95.0%。</w:t>
            </w:r>
          </w:p>
          <w:p w14:paraId="6A69C7D7">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5</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pH值：在6.8~7.5范围内。</w:t>
            </w:r>
          </w:p>
          <w:p w14:paraId="50844466">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6</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渗透压：渗透压摩尔浓度为 270m0smol/L~350 mOsmol/L。</w:t>
            </w:r>
          </w:p>
          <w:p w14:paraId="63F49135">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动力粘度：</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35000 mPa·s。</w:t>
            </w:r>
          </w:p>
          <w:p w14:paraId="106DD262">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8</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蛋白质含量：蛋白质含量</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0.1 %（质量分数）。</w:t>
            </w:r>
          </w:p>
          <w:p w14:paraId="35A4AA86">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9</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重金属总含量：进行试验时， 浸提液中钡、 铭、 铜、 铅、 锡的总含量（以铅为代表）</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1 µg/rnL。</w:t>
            </w:r>
          </w:p>
          <w:p w14:paraId="3D5F591B">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10</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酸碱度滴定：进行试验时，使指示剂颜色变灰色所需的任何一种标准溶液</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 xml:space="preserve"> lmL。</w:t>
            </w:r>
          </w:p>
          <w:p w14:paraId="3F7B75BC">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11</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无菌： 所有组件无菌。</w:t>
            </w:r>
          </w:p>
          <w:p w14:paraId="2EB02C9E">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rPr>
              <w:t>12</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细菌内毒素：一次性使用延长管的细菌内毒素限量</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rPr>
              <w:t>20EU。</w:t>
            </w:r>
          </w:p>
        </w:tc>
        <w:tc>
          <w:tcPr>
            <w:tcW w:w="928" w:type="dxa"/>
            <w:tcBorders>
              <w:top w:val="nil"/>
              <w:left w:val="nil"/>
              <w:bottom w:val="single" w:color="auto" w:sz="4" w:space="0"/>
              <w:right w:val="single" w:color="auto" w:sz="4" w:space="0"/>
            </w:tcBorders>
            <w:noWrap w:val="0"/>
            <w:vAlign w:val="center"/>
          </w:tcPr>
          <w:p w14:paraId="1F9A3D9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是</w:t>
            </w:r>
          </w:p>
        </w:tc>
      </w:tr>
    </w:tbl>
    <w:p w14:paraId="10442BA1">
      <w:pPr>
        <w:spacing w:line="240" w:lineRule="auto"/>
        <w:rPr>
          <w:rFonts w:hint="default" w:ascii="Times New Roman" w:hAnsi="Times New Roman" w:eastAsia="宋体" w:cs="Times New Roman"/>
          <w:b/>
          <w:color w:val="auto"/>
          <w:szCs w:val="21"/>
          <w:highlight w:val="none"/>
          <w:lang w:val="en-US" w:eastAsia="zh-CN"/>
        </w:rPr>
      </w:pPr>
    </w:p>
    <w:p w14:paraId="35E48014">
      <w:pPr>
        <w:spacing w:line="320" w:lineRule="exact"/>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包1</w:t>
      </w:r>
      <w:r>
        <w:rPr>
          <w:rFonts w:hint="eastAsia" w:ascii="Times New Roman" w:hAnsi="Times New Roman" w:cs="Times New Roman"/>
          <w:b/>
          <w:color w:val="auto"/>
          <w:sz w:val="24"/>
          <w:szCs w:val="24"/>
          <w:highlight w:val="none"/>
          <w:lang w:val="en-US" w:eastAsia="zh-CN"/>
        </w:rPr>
        <w:t>5：</w:t>
      </w:r>
    </w:p>
    <w:tbl>
      <w:tblPr>
        <w:tblStyle w:val="8"/>
        <w:tblW w:w="9593" w:type="dxa"/>
        <w:tblInd w:w="99" w:type="dxa"/>
        <w:tblLayout w:type="autofit"/>
        <w:tblCellMar>
          <w:top w:w="0" w:type="dxa"/>
          <w:left w:w="108" w:type="dxa"/>
          <w:bottom w:w="0" w:type="dxa"/>
          <w:right w:w="108" w:type="dxa"/>
        </w:tblCellMar>
      </w:tblPr>
      <w:tblGrid>
        <w:gridCol w:w="655"/>
        <w:gridCol w:w="1374"/>
        <w:gridCol w:w="807"/>
        <w:gridCol w:w="459"/>
        <w:gridCol w:w="816"/>
        <w:gridCol w:w="671"/>
        <w:gridCol w:w="3883"/>
        <w:gridCol w:w="928"/>
      </w:tblGrid>
      <w:tr w14:paraId="7A333849">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1291A4D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序号</w:t>
            </w:r>
          </w:p>
        </w:tc>
        <w:tc>
          <w:tcPr>
            <w:tcW w:w="1374" w:type="dxa"/>
            <w:tcBorders>
              <w:top w:val="single" w:color="auto" w:sz="4" w:space="0"/>
              <w:left w:val="nil"/>
              <w:bottom w:val="single" w:color="auto" w:sz="4" w:space="0"/>
              <w:right w:val="single" w:color="auto" w:sz="4" w:space="0"/>
            </w:tcBorders>
            <w:noWrap w:val="0"/>
            <w:vAlign w:val="center"/>
          </w:tcPr>
          <w:p w14:paraId="318448C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807" w:type="dxa"/>
            <w:tcBorders>
              <w:top w:val="single" w:color="auto" w:sz="4" w:space="0"/>
              <w:left w:val="nil"/>
              <w:bottom w:val="single" w:color="auto" w:sz="4" w:space="0"/>
              <w:right w:val="single" w:color="auto" w:sz="4" w:space="0"/>
            </w:tcBorders>
            <w:noWrap w:val="0"/>
            <w:vAlign w:val="center"/>
          </w:tcPr>
          <w:p w14:paraId="2B82B9DF">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规格型号</w:t>
            </w:r>
          </w:p>
        </w:tc>
        <w:tc>
          <w:tcPr>
            <w:tcW w:w="459" w:type="dxa"/>
            <w:tcBorders>
              <w:top w:val="single" w:color="auto" w:sz="4" w:space="0"/>
              <w:left w:val="nil"/>
              <w:bottom w:val="single" w:color="auto" w:sz="4" w:space="0"/>
              <w:right w:val="single" w:color="auto" w:sz="4" w:space="0"/>
            </w:tcBorders>
            <w:noWrap w:val="0"/>
            <w:vAlign w:val="center"/>
          </w:tcPr>
          <w:p w14:paraId="7018645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59D4456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rPr>
              <w:t>限价</w:t>
            </w:r>
            <w:r>
              <w:rPr>
                <w:rFonts w:hint="default" w:ascii="Times New Roman" w:hAnsi="Times New Roman" w:cs="Times New Roman"/>
                <w:b/>
                <w:bCs/>
                <w:color w:val="auto"/>
                <w:kern w:val="0"/>
                <w:sz w:val="18"/>
                <w:szCs w:val="18"/>
                <w:highlight w:val="none"/>
                <w:lang w:eastAsia="zh-CN"/>
              </w:rPr>
              <w:t>（元）</w:t>
            </w:r>
          </w:p>
        </w:tc>
        <w:tc>
          <w:tcPr>
            <w:tcW w:w="671" w:type="dxa"/>
            <w:tcBorders>
              <w:top w:val="single" w:color="auto" w:sz="4" w:space="0"/>
              <w:left w:val="nil"/>
              <w:bottom w:val="single" w:color="auto" w:sz="4" w:space="0"/>
              <w:right w:val="single" w:color="auto" w:sz="4" w:space="0"/>
            </w:tcBorders>
            <w:noWrap w:val="0"/>
            <w:vAlign w:val="center"/>
          </w:tcPr>
          <w:p w14:paraId="7883B4D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国别</w:t>
            </w:r>
          </w:p>
        </w:tc>
        <w:tc>
          <w:tcPr>
            <w:tcW w:w="3883" w:type="dxa"/>
            <w:tcBorders>
              <w:top w:val="single" w:color="auto" w:sz="4" w:space="0"/>
              <w:left w:val="nil"/>
              <w:bottom w:val="single" w:color="auto" w:sz="4" w:space="0"/>
              <w:right w:val="single" w:color="auto" w:sz="4" w:space="0"/>
            </w:tcBorders>
            <w:noWrap w:val="0"/>
            <w:vAlign w:val="center"/>
          </w:tcPr>
          <w:p w14:paraId="132226B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参数</w:t>
            </w:r>
          </w:p>
        </w:tc>
        <w:tc>
          <w:tcPr>
            <w:tcW w:w="928" w:type="dxa"/>
            <w:tcBorders>
              <w:top w:val="single" w:color="auto" w:sz="4" w:space="0"/>
              <w:left w:val="nil"/>
              <w:bottom w:val="single" w:color="auto" w:sz="4" w:space="0"/>
              <w:right w:val="single" w:color="auto" w:sz="4" w:space="0"/>
            </w:tcBorders>
            <w:noWrap w:val="0"/>
            <w:vAlign w:val="center"/>
          </w:tcPr>
          <w:p w14:paraId="665C67A4">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是否要求挂网</w:t>
            </w:r>
          </w:p>
        </w:tc>
      </w:tr>
      <w:tr w14:paraId="23F473C7">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11B8F5C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374" w:type="dxa"/>
            <w:tcBorders>
              <w:top w:val="nil"/>
              <w:left w:val="nil"/>
              <w:bottom w:val="single" w:color="auto" w:sz="4" w:space="0"/>
              <w:right w:val="single" w:color="auto" w:sz="4" w:space="0"/>
            </w:tcBorders>
            <w:noWrap w:val="0"/>
            <w:vAlign w:val="center"/>
          </w:tcPr>
          <w:p w14:paraId="6E73DD6E">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多糖凝胶敷料</w:t>
            </w:r>
          </w:p>
        </w:tc>
        <w:tc>
          <w:tcPr>
            <w:tcW w:w="807" w:type="dxa"/>
            <w:tcBorders>
              <w:top w:val="nil"/>
              <w:left w:val="nil"/>
              <w:bottom w:val="single" w:color="auto" w:sz="4" w:space="0"/>
              <w:right w:val="single" w:color="auto" w:sz="4" w:space="0"/>
            </w:tcBorders>
            <w:noWrap w:val="0"/>
            <w:vAlign w:val="center"/>
          </w:tcPr>
          <w:p w14:paraId="38AD86F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全型号</w:t>
            </w:r>
          </w:p>
        </w:tc>
        <w:tc>
          <w:tcPr>
            <w:tcW w:w="459" w:type="dxa"/>
            <w:tcBorders>
              <w:top w:val="nil"/>
              <w:left w:val="nil"/>
              <w:bottom w:val="single" w:color="auto" w:sz="4" w:space="0"/>
              <w:right w:val="single" w:color="auto" w:sz="4" w:space="0"/>
            </w:tcBorders>
            <w:noWrap w:val="0"/>
            <w:vAlign w:val="center"/>
          </w:tcPr>
          <w:p w14:paraId="50D0E3DA">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支</w:t>
            </w:r>
          </w:p>
        </w:tc>
        <w:tc>
          <w:tcPr>
            <w:tcW w:w="816" w:type="dxa"/>
            <w:tcBorders>
              <w:top w:val="nil"/>
              <w:left w:val="nil"/>
              <w:bottom w:val="single" w:color="auto" w:sz="4" w:space="0"/>
              <w:right w:val="single" w:color="auto" w:sz="4" w:space="0"/>
            </w:tcBorders>
            <w:noWrap w:val="0"/>
            <w:vAlign w:val="center"/>
          </w:tcPr>
          <w:p w14:paraId="477A59B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128</w:t>
            </w:r>
          </w:p>
        </w:tc>
        <w:tc>
          <w:tcPr>
            <w:tcW w:w="671" w:type="dxa"/>
            <w:tcBorders>
              <w:top w:val="nil"/>
              <w:left w:val="nil"/>
              <w:bottom w:val="single" w:color="auto" w:sz="4" w:space="0"/>
              <w:right w:val="single" w:color="auto" w:sz="4" w:space="0"/>
            </w:tcBorders>
            <w:noWrap w:val="0"/>
            <w:vAlign w:val="center"/>
          </w:tcPr>
          <w:p w14:paraId="034B8B3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国产</w:t>
            </w:r>
          </w:p>
        </w:tc>
        <w:tc>
          <w:tcPr>
            <w:tcW w:w="3883" w:type="dxa"/>
            <w:tcBorders>
              <w:top w:val="nil"/>
              <w:left w:val="nil"/>
              <w:bottom w:val="single" w:color="auto" w:sz="4" w:space="0"/>
              <w:right w:val="single" w:color="auto" w:sz="4" w:space="0"/>
            </w:tcBorders>
            <w:noWrap w:val="0"/>
            <w:vAlign w:val="center"/>
          </w:tcPr>
          <w:p w14:paraId="3B215BBB">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1、主要结构组成：由包装软管和凝胶组成。其中包装软管为药</w:t>
            </w:r>
          </w:p>
          <w:p w14:paraId="3FCBEC7E">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用聚乙烯复合软管；凝胶由海藻糖、卡波姆、丙二醇、三乙醇胺，薄荷醇、羟乙基纤维素和纯化水组成。所含成分不具有药理学作用。产品经辐照灭菌，无菌提供。</w:t>
            </w:r>
          </w:p>
          <w:p w14:paraId="640865D4">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2、产品适用范围：适用于</w:t>
            </w:r>
            <w:r>
              <w:rPr>
                <w:rFonts w:hint="default" w:ascii="Arial" w:hAnsi="Arial" w:eastAsia="Arial" w:cs="Arial"/>
                <w:i w:val="0"/>
                <w:iCs w:val="0"/>
                <w:caps w:val="0"/>
                <w:color w:val="auto"/>
                <w:spacing w:val="0"/>
                <w:sz w:val="20"/>
                <w:szCs w:val="20"/>
                <w:highlight w:val="none"/>
                <w:shd w:val="clear" w:color="auto" w:fill="FFFFFF"/>
              </w:rPr>
              <w:t>Ⅰ度</w:t>
            </w:r>
            <w:r>
              <w:rPr>
                <w:rFonts w:hint="default" w:ascii="Times New Roman" w:hAnsi="Times New Roman" w:cs="Times New Roman"/>
                <w:color w:val="auto"/>
                <w:sz w:val="18"/>
                <w:szCs w:val="18"/>
                <w:highlight w:val="none"/>
              </w:rPr>
              <w:t>或者</w:t>
            </w:r>
            <w:r>
              <w:rPr>
                <w:rFonts w:hint="eastAsia" w:ascii="Arial" w:hAnsi="Arial" w:eastAsia="宋体" w:cs="Arial"/>
                <w:i w:val="0"/>
                <w:iCs w:val="0"/>
                <w:caps w:val="0"/>
                <w:color w:val="auto"/>
                <w:spacing w:val="0"/>
                <w:sz w:val="20"/>
                <w:szCs w:val="20"/>
                <w:highlight w:val="none"/>
                <w:shd w:val="clear" w:color="auto" w:fill="FFFFFF"/>
                <w:lang w:val="en-US" w:eastAsia="zh-CN"/>
              </w:rPr>
              <w:t>Ⅱ度</w:t>
            </w:r>
            <w:r>
              <w:rPr>
                <w:rFonts w:hint="default" w:ascii="Times New Roman" w:hAnsi="Times New Roman" w:cs="Times New Roman"/>
                <w:color w:val="auto"/>
                <w:sz w:val="18"/>
                <w:szCs w:val="18"/>
                <w:highlight w:val="none"/>
              </w:rPr>
              <w:t>的烧烫伤创面、手术后缝合创面、微整形术后创面、机械创伤、小创口、擦伤、切割伤创面等非慢性创面的覆盖和护理，保持创面湿润。</w:t>
            </w:r>
          </w:p>
          <w:p w14:paraId="3BBAC08D">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3、产品性能：</w:t>
            </w:r>
          </w:p>
          <w:p w14:paraId="0C0209A9">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（1）外观：为透明或者半透明状凝胶。</w:t>
            </w:r>
          </w:p>
          <w:p w14:paraId="2A135862">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（2）重金属含量：不得过10ug/g</w:t>
            </w:r>
          </w:p>
          <w:p w14:paraId="0E0CB2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（3）黏度值为：200000mpa.s-80000mpa.s。</w:t>
            </w:r>
          </w:p>
        </w:tc>
        <w:tc>
          <w:tcPr>
            <w:tcW w:w="928" w:type="dxa"/>
            <w:tcBorders>
              <w:top w:val="nil"/>
              <w:left w:val="nil"/>
              <w:bottom w:val="single" w:color="auto" w:sz="4" w:space="0"/>
              <w:right w:val="single" w:color="auto" w:sz="4" w:space="0"/>
            </w:tcBorders>
            <w:noWrap w:val="0"/>
            <w:vAlign w:val="center"/>
          </w:tcPr>
          <w:p w14:paraId="35CDF56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是</w:t>
            </w:r>
          </w:p>
        </w:tc>
      </w:tr>
    </w:tbl>
    <w:p w14:paraId="00B7D8C3">
      <w:pPr>
        <w:spacing w:line="320" w:lineRule="exact"/>
        <w:rPr>
          <w:rFonts w:hint="default" w:ascii="Times New Roman" w:hAnsi="Times New Roman" w:eastAsia="宋体" w:cs="Times New Roman"/>
          <w:b/>
          <w:color w:val="auto"/>
          <w:szCs w:val="21"/>
          <w:highlight w:val="none"/>
          <w:lang w:val="en-US" w:eastAsia="zh-CN"/>
        </w:rPr>
      </w:pPr>
    </w:p>
    <w:p w14:paraId="3047C034">
      <w:pPr>
        <w:spacing w:line="320" w:lineRule="exact"/>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包1</w:t>
      </w:r>
      <w:r>
        <w:rPr>
          <w:rFonts w:hint="eastAsia" w:ascii="Times New Roman" w:hAnsi="Times New Roman" w:cs="Times New Roman"/>
          <w:b/>
          <w:color w:val="auto"/>
          <w:sz w:val="24"/>
          <w:szCs w:val="24"/>
          <w:highlight w:val="none"/>
          <w:lang w:val="en-US" w:eastAsia="zh-CN"/>
        </w:rPr>
        <w:t>6：</w:t>
      </w:r>
    </w:p>
    <w:tbl>
      <w:tblPr>
        <w:tblStyle w:val="8"/>
        <w:tblW w:w="9593" w:type="dxa"/>
        <w:tblInd w:w="99" w:type="dxa"/>
        <w:tblLayout w:type="autofit"/>
        <w:tblCellMar>
          <w:top w:w="0" w:type="dxa"/>
          <w:left w:w="108" w:type="dxa"/>
          <w:bottom w:w="0" w:type="dxa"/>
          <w:right w:w="108" w:type="dxa"/>
        </w:tblCellMar>
      </w:tblPr>
      <w:tblGrid>
        <w:gridCol w:w="655"/>
        <w:gridCol w:w="1374"/>
        <w:gridCol w:w="807"/>
        <w:gridCol w:w="459"/>
        <w:gridCol w:w="816"/>
        <w:gridCol w:w="671"/>
        <w:gridCol w:w="3870"/>
        <w:gridCol w:w="941"/>
      </w:tblGrid>
      <w:tr w14:paraId="345AAF34">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0EFE01EB">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序号</w:t>
            </w:r>
          </w:p>
        </w:tc>
        <w:tc>
          <w:tcPr>
            <w:tcW w:w="1374" w:type="dxa"/>
            <w:tcBorders>
              <w:top w:val="single" w:color="auto" w:sz="4" w:space="0"/>
              <w:left w:val="nil"/>
              <w:bottom w:val="single" w:color="auto" w:sz="4" w:space="0"/>
              <w:right w:val="single" w:color="auto" w:sz="4" w:space="0"/>
            </w:tcBorders>
            <w:noWrap w:val="0"/>
            <w:vAlign w:val="center"/>
          </w:tcPr>
          <w:p w14:paraId="48E48E6A">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807" w:type="dxa"/>
            <w:tcBorders>
              <w:top w:val="single" w:color="auto" w:sz="4" w:space="0"/>
              <w:left w:val="nil"/>
              <w:bottom w:val="single" w:color="auto" w:sz="4" w:space="0"/>
              <w:right w:val="single" w:color="auto" w:sz="4" w:space="0"/>
            </w:tcBorders>
            <w:noWrap w:val="0"/>
            <w:vAlign w:val="center"/>
          </w:tcPr>
          <w:p w14:paraId="664CF982">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规格型号</w:t>
            </w:r>
          </w:p>
        </w:tc>
        <w:tc>
          <w:tcPr>
            <w:tcW w:w="459" w:type="dxa"/>
            <w:tcBorders>
              <w:top w:val="single" w:color="auto" w:sz="4" w:space="0"/>
              <w:left w:val="nil"/>
              <w:bottom w:val="single" w:color="auto" w:sz="4" w:space="0"/>
              <w:right w:val="single" w:color="auto" w:sz="4" w:space="0"/>
            </w:tcBorders>
            <w:noWrap w:val="0"/>
            <w:vAlign w:val="center"/>
          </w:tcPr>
          <w:p w14:paraId="451DA7D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0B3FAFB1">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rPr>
              <w:t>限价</w:t>
            </w:r>
            <w:r>
              <w:rPr>
                <w:rFonts w:hint="default" w:ascii="Times New Roman" w:hAnsi="Times New Roman" w:cs="Times New Roman"/>
                <w:b/>
                <w:bCs/>
                <w:color w:val="auto"/>
                <w:kern w:val="0"/>
                <w:sz w:val="18"/>
                <w:szCs w:val="18"/>
                <w:highlight w:val="none"/>
                <w:lang w:eastAsia="zh-CN"/>
              </w:rPr>
              <w:t>（元）</w:t>
            </w:r>
          </w:p>
        </w:tc>
        <w:tc>
          <w:tcPr>
            <w:tcW w:w="671" w:type="dxa"/>
            <w:tcBorders>
              <w:top w:val="single" w:color="auto" w:sz="4" w:space="0"/>
              <w:left w:val="nil"/>
              <w:bottom w:val="single" w:color="auto" w:sz="4" w:space="0"/>
              <w:right w:val="single" w:color="auto" w:sz="4" w:space="0"/>
            </w:tcBorders>
            <w:noWrap w:val="0"/>
            <w:vAlign w:val="center"/>
          </w:tcPr>
          <w:p w14:paraId="48604646">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国别</w:t>
            </w:r>
          </w:p>
        </w:tc>
        <w:tc>
          <w:tcPr>
            <w:tcW w:w="3870" w:type="dxa"/>
            <w:tcBorders>
              <w:top w:val="single" w:color="auto" w:sz="4" w:space="0"/>
              <w:left w:val="nil"/>
              <w:bottom w:val="single" w:color="auto" w:sz="4" w:space="0"/>
              <w:right w:val="single" w:color="auto" w:sz="4" w:space="0"/>
            </w:tcBorders>
            <w:noWrap w:val="0"/>
            <w:vAlign w:val="center"/>
          </w:tcPr>
          <w:p w14:paraId="1FD15807">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参数</w:t>
            </w:r>
          </w:p>
        </w:tc>
        <w:tc>
          <w:tcPr>
            <w:tcW w:w="941" w:type="dxa"/>
            <w:tcBorders>
              <w:top w:val="single" w:color="auto" w:sz="4" w:space="0"/>
              <w:left w:val="nil"/>
              <w:bottom w:val="single" w:color="auto" w:sz="4" w:space="0"/>
              <w:right w:val="single" w:color="auto" w:sz="4" w:space="0"/>
            </w:tcBorders>
            <w:noWrap w:val="0"/>
            <w:vAlign w:val="center"/>
          </w:tcPr>
          <w:p w14:paraId="1B8F14B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是否要求挂网</w:t>
            </w:r>
          </w:p>
        </w:tc>
      </w:tr>
      <w:tr w14:paraId="28F83EBD">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6BE0789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374" w:type="dxa"/>
            <w:tcBorders>
              <w:top w:val="nil"/>
              <w:left w:val="nil"/>
              <w:bottom w:val="single" w:color="auto" w:sz="4" w:space="0"/>
              <w:right w:val="single" w:color="auto" w:sz="4" w:space="0"/>
            </w:tcBorders>
            <w:noWrap w:val="0"/>
            <w:vAlign w:val="center"/>
          </w:tcPr>
          <w:p w14:paraId="1F4B6D0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全降解鼻窦药物支架系统</w:t>
            </w:r>
          </w:p>
        </w:tc>
        <w:tc>
          <w:tcPr>
            <w:tcW w:w="807" w:type="dxa"/>
            <w:tcBorders>
              <w:top w:val="nil"/>
              <w:left w:val="nil"/>
              <w:bottom w:val="single" w:color="auto" w:sz="4" w:space="0"/>
              <w:right w:val="single" w:color="auto" w:sz="4" w:space="0"/>
            </w:tcBorders>
            <w:noWrap w:val="0"/>
            <w:vAlign w:val="center"/>
          </w:tcPr>
          <w:p w14:paraId="26C1630D">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全型号</w:t>
            </w:r>
          </w:p>
        </w:tc>
        <w:tc>
          <w:tcPr>
            <w:tcW w:w="459" w:type="dxa"/>
            <w:tcBorders>
              <w:top w:val="nil"/>
              <w:left w:val="nil"/>
              <w:bottom w:val="single" w:color="auto" w:sz="4" w:space="0"/>
              <w:right w:val="single" w:color="auto" w:sz="4" w:space="0"/>
            </w:tcBorders>
            <w:noWrap w:val="0"/>
            <w:vAlign w:val="center"/>
          </w:tcPr>
          <w:p w14:paraId="78B09FB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根</w:t>
            </w:r>
          </w:p>
        </w:tc>
        <w:tc>
          <w:tcPr>
            <w:tcW w:w="816" w:type="dxa"/>
            <w:tcBorders>
              <w:top w:val="nil"/>
              <w:left w:val="nil"/>
              <w:bottom w:val="single" w:color="auto" w:sz="4" w:space="0"/>
              <w:right w:val="single" w:color="auto" w:sz="4" w:space="0"/>
            </w:tcBorders>
            <w:noWrap w:val="0"/>
            <w:vAlign w:val="center"/>
          </w:tcPr>
          <w:p w14:paraId="2CC1F239">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2500</w:t>
            </w:r>
          </w:p>
        </w:tc>
        <w:tc>
          <w:tcPr>
            <w:tcW w:w="671" w:type="dxa"/>
            <w:tcBorders>
              <w:top w:val="nil"/>
              <w:left w:val="nil"/>
              <w:bottom w:val="single" w:color="auto" w:sz="4" w:space="0"/>
              <w:right w:val="single" w:color="auto" w:sz="4" w:space="0"/>
            </w:tcBorders>
            <w:noWrap w:val="0"/>
            <w:vAlign w:val="center"/>
          </w:tcPr>
          <w:p w14:paraId="5B3179F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国产</w:t>
            </w:r>
          </w:p>
        </w:tc>
        <w:tc>
          <w:tcPr>
            <w:tcW w:w="3870" w:type="dxa"/>
            <w:tcBorders>
              <w:top w:val="nil"/>
              <w:left w:val="nil"/>
              <w:bottom w:val="single" w:color="auto" w:sz="4" w:space="0"/>
              <w:right w:val="single" w:color="auto" w:sz="4" w:space="0"/>
            </w:tcBorders>
            <w:noWrap w:val="0"/>
            <w:vAlign w:val="center"/>
          </w:tcPr>
          <w:p w14:paraId="04766787">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1、组成：</w:t>
            </w:r>
            <w:r>
              <w:rPr>
                <w:rFonts w:hint="default" w:ascii="Times New Roman" w:hAnsi="Times New Roman" w:eastAsia="宋体" w:cs="Times New Roman"/>
                <w:color w:val="auto"/>
                <w:sz w:val="18"/>
                <w:szCs w:val="18"/>
                <w:highlight w:val="none"/>
                <w:lang w:eastAsia="zh-CN"/>
              </w:rPr>
              <w:t>由自膨式全降解编织的支架、药物涂层、输送系统和辅助工具组成。</w:t>
            </w:r>
          </w:p>
          <w:p w14:paraId="3D99A64C">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val="en-US" w:eastAsia="zh-CN"/>
              </w:rPr>
              <w:t>2</w:t>
            </w:r>
            <w:r>
              <w:rPr>
                <w:rFonts w:hint="default" w:ascii="Times New Roman" w:hAnsi="Times New Roman" w:eastAsia="宋体" w:cs="Times New Roman"/>
                <w:color w:val="auto"/>
                <w:sz w:val="18"/>
                <w:szCs w:val="18"/>
                <w:highlight w:val="none"/>
                <w:lang w:val="en-US" w:eastAsia="zh-CN"/>
              </w:rPr>
              <w:t>、支架材料：</w:t>
            </w:r>
            <w:r>
              <w:rPr>
                <w:rFonts w:hint="default" w:ascii="Times New Roman" w:hAnsi="Times New Roman" w:eastAsia="宋体" w:cs="Times New Roman"/>
                <w:color w:val="auto"/>
                <w:sz w:val="18"/>
                <w:szCs w:val="18"/>
                <w:highlight w:val="none"/>
                <w:lang w:eastAsia="zh-CN"/>
              </w:rPr>
              <w:t>丙交酯-乙交酯共聚物。</w:t>
            </w:r>
          </w:p>
          <w:p w14:paraId="0DA1D30E">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3</w:t>
            </w:r>
            <w:r>
              <w:rPr>
                <w:rFonts w:hint="default" w:ascii="Times New Roman" w:hAnsi="Times New Roman" w:eastAsia="宋体" w:cs="Times New Roman"/>
                <w:color w:val="auto"/>
                <w:sz w:val="18"/>
                <w:szCs w:val="18"/>
                <w:highlight w:val="none"/>
                <w:lang w:val="en-US" w:eastAsia="zh-CN"/>
              </w:rPr>
              <w:t>、支架规格大小：</w:t>
            </w:r>
            <w:r>
              <w:rPr>
                <w:rFonts w:hint="default" w:ascii="Times New Roman" w:hAnsi="Times New Roman" w:eastAsia="宋体" w:cs="Times New Roman"/>
                <w:color w:val="auto"/>
                <w:sz w:val="18"/>
                <w:szCs w:val="18"/>
                <w:highlight w:val="none"/>
                <w:lang w:eastAsia="zh-CN"/>
              </w:rPr>
              <w:t>需满足筛窦、额窦等不同手术部位的术腔大小要求，规格直径大小至少≥3个。</w:t>
            </w:r>
          </w:p>
          <w:p w14:paraId="617265F7">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支架上涂载的药物：糠酸莫米松，</w:t>
            </w:r>
            <w:r>
              <w:rPr>
                <w:rFonts w:hint="default" w:ascii="Times New Roman" w:hAnsi="Times New Roman" w:eastAsia="宋体" w:cs="Times New Roman"/>
                <w:color w:val="auto"/>
                <w:sz w:val="18"/>
                <w:szCs w:val="18"/>
                <w:highlight w:val="none"/>
                <w:lang w:val="en-US" w:eastAsia="zh-CN"/>
              </w:rPr>
              <w:t>且1000ug</w:t>
            </w:r>
            <w:r>
              <w:rPr>
                <w:rFonts w:hint="default" w:ascii="Times New Roman" w:hAnsi="Times New Roman" w:eastAsia="宋体" w:cs="Times New Roman"/>
                <w:color w:val="auto"/>
                <w:sz w:val="18"/>
                <w:szCs w:val="18"/>
                <w:highlight w:val="none"/>
                <w:lang w:eastAsia="zh-CN"/>
              </w:rPr>
              <w:t>≧糠酸莫米松</w:t>
            </w:r>
            <w:r>
              <w:rPr>
                <w:rFonts w:hint="default" w:ascii="Times New Roman" w:hAnsi="Times New Roman" w:eastAsia="宋体" w:cs="Times New Roman"/>
                <w:color w:val="auto"/>
                <w:sz w:val="18"/>
                <w:szCs w:val="18"/>
                <w:highlight w:val="none"/>
                <w:lang w:val="en-US" w:eastAsia="zh-CN"/>
              </w:rPr>
              <w:t>含量</w:t>
            </w:r>
            <w:r>
              <w:rPr>
                <w:rFonts w:hint="default" w:ascii="Times New Roman" w:hAnsi="Times New Roman" w:eastAsia="宋体" w:cs="Times New Roman"/>
                <w:color w:val="auto"/>
                <w:sz w:val="18"/>
                <w:szCs w:val="18"/>
                <w:highlight w:val="none"/>
                <w:lang w:eastAsia="zh-CN"/>
              </w:rPr>
              <w:t>≥652</w:t>
            </w:r>
            <w:r>
              <w:rPr>
                <w:rFonts w:hint="default" w:ascii="Times New Roman" w:hAnsi="Times New Roman" w:eastAsia="宋体" w:cs="Times New Roman"/>
                <w:color w:val="auto"/>
                <w:sz w:val="18"/>
                <w:szCs w:val="18"/>
                <w:highlight w:val="none"/>
                <w:lang w:val="en-US" w:eastAsia="zh-CN"/>
              </w:rPr>
              <w:t>ug。</w:t>
            </w:r>
          </w:p>
          <w:p w14:paraId="2F4726C1">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支架降解：具有随植入腔湿度和外界环境湿度影响，可自动降解的特性。</w:t>
            </w:r>
          </w:p>
          <w:p w14:paraId="4708CB3B">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支架支撑力：</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0.06 N，无异物感。（</w:t>
            </w:r>
            <w:r>
              <w:rPr>
                <w:rFonts w:hint="default" w:ascii="Times New Roman" w:hAnsi="Times New Roman" w:eastAsia="宋体" w:cs="Times New Roman"/>
                <w:color w:val="auto"/>
                <w:sz w:val="18"/>
                <w:szCs w:val="18"/>
                <w:highlight w:val="none"/>
                <w:lang w:val="en-US" w:eastAsia="zh-CN"/>
              </w:rPr>
              <w:t>提供产品说明书用于佐证）</w:t>
            </w:r>
          </w:p>
          <w:p w14:paraId="6EA729EA">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7</w:t>
            </w:r>
            <w:r>
              <w:rPr>
                <w:rFonts w:hint="default"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其他涂层：聚乙二醇和丙交酯-乙交酯共聚物。</w:t>
            </w:r>
          </w:p>
          <w:p w14:paraId="01094BAE">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val="en-US" w:eastAsia="zh-CN"/>
              </w:rPr>
              <w:t>8</w:t>
            </w:r>
            <w:r>
              <w:rPr>
                <w:rFonts w:hint="default" w:ascii="Times New Roman" w:hAnsi="Times New Roman" w:eastAsia="宋体" w:cs="Times New Roman"/>
                <w:color w:val="auto"/>
                <w:sz w:val="18"/>
                <w:szCs w:val="18"/>
                <w:highlight w:val="none"/>
                <w:lang w:val="en-US" w:eastAsia="zh-CN"/>
              </w:rPr>
              <w:t>、输送器系统组成：</w:t>
            </w:r>
            <w:r>
              <w:rPr>
                <w:rFonts w:hint="default" w:ascii="Times New Roman" w:hAnsi="Times New Roman" w:eastAsia="宋体" w:cs="Times New Roman"/>
                <w:color w:val="auto"/>
                <w:sz w:val="18"/>
                <w:szCs w:val="18"/>
                <w:highlight w:val="none"/>
                <w:lang w:eastAsia="zh-CN"/>
              </w:rPr>
              <w:t>由推杆、手柄、软管、Tip头等组成。</w:t>
            </w:r>
          </w:p>
          <w:p w14:paraId="161D2C3B">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val="en-US" w:eastAsia="zh-CN"/>
              </w:rPr>
              <w:t>9</w:t>
            </w:r>
            <w:r>
              <w:rPr>
                <w:rFonts w:hint="default"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eastAsia="zh-CN"/>
              </w:rPr>
              <w:t>输送角度：需满足适宜筛窦、额窦等不同术腔推送的角度：</w:t>
            </w:r>
            <w:r>
              <w:rPr>
                <w:rFonts w:hint="eastAsia" w:ascii="Times New Roman" w:hAnsi="Times New Roman" w:eastAsia="宋体" w:cs="Times New Roman"/>
                <w:color w:val="auto"/>
                <w:sz w:val="18"/>
                <w:szCs w:val="18"/>
                <w:highlight w:val="none"/>
                <w:lang w:val="en-US" w:eastAsia="zh-CN"/>
              </w:rPr>
              <w:t>至少包含</w:t>
            </w:r>
            <w:r>
              <w:rPr>
                <w:rFonts w:hint="default" w:ascii="Times New Roman" w:hAnsi="Times New Roman" w:eastAsia="宋体" w:cs="Times New Roman"/>
                <w:color w:val="auto"/>
                <w:sz w:val="18"/>
                <w:szCs w:val="18"/>
                <w:highlight w:val="none"/>
                <w:lang w:eastAsia="zh-CN"/>
              </w:rPr>
              <w:t>10度、70度。</w:t>
            </w:r>
          </w:p>
          <w:p w14:paraId="50F81BCD">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、辅助工具组成：</w:t>
            </w:r>
            <w:r>
              <w:rPr>
                <w:rFonts w:hint="default" w:ascii="Times New Roman" w:hAnsi="Times New Roman" w:eastAsia="宋体" w:cs="Times New Roman"/>
                <w:color w:val="auto"/>
                <w:sz w:val="18"/>
                <w:szCs w:val="18"/>
                <w:highlight w:val="none"/>
                <w:lang w:eastAsia="zh-CN"/>
              </w:rPr>
              <w:t>收紧支架的装置、漏斗、推送器统。</w:t>
            </w:r>
          </w:p>
          <w:p w14:paraId="4A1DE7CA">
            <w:pPr>
              <w:keepNext w:val="0"/>
              <w:keepLines w:val="0"/>
              <w:widowControl/>
              <w:suppressLineNumbers w:val="0"/>
              <w:spacing w:before="0" w:beforeAutospacing="0" w:after="0" w:afterAutospacing="0" w:line="240" w:lineRule="exact"/>
              <w:ind w:left="0" w:right="0"/>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1</w:t>
            </w:r>
            <w:r>
              <w:rPr>
                <w:rFonts w:hint="default" w:ascii="Times New Roman" w:hAnsi="Times New Roman" w:eastAsia="宋体" w:cs="Times New Roman"/>
                <w:color w:val="auto"/>
                <w:sz w:val="18"/>
                <w:szCs w:val="18"/>
                <w:highlight w:val="none"/>
                <w:lang w:val="en-US" w:eastAsia="zh-CN"/>
              </w:rPr>
              <w:t>、包装消毒：灭菌有效期</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val="en-US" w:eastAsia="zh-CN"/>
              </w:rPr>
              <w:t>24个月。</w:t>
            </w:r>
          </w:p>
        </w:tc>
        <w:tc>
          <w:tcPr>
            <w:tcW w:w="941" w:type="dxa"/>
            <w:tcBorders>
              <w:top w:val="nil"/>
              <w:left w:val="nil"/>
              <w:bottom w:val="single" w:color="auto" w:sz="4" w:space="0"/>
              <w:right w:val="single" w:color="auto" w:sz="4" w:space="0"/>
            </w:tcBorders>
            <w:noWrap w:val="0"/>
            <w:vAlign w:val="center"/>
          </w:tcPr>
          <w:p w14:paraId="107F80C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是</w:t>
            </w:r>
          </w:p>
        </w:tc>
      </w:tr>
    </w:tbl>
    <w:p w14:paraId="3EFC5D1E">
      <w:pPr>
        <w:spacing w:line="320" w:lineRule="exact"/>
        <w:rPr>
          <w:rFonts w:hint="default" w:ascii="Times New Roman" w:hAnsi="Times New Roman" w:eastAsia="宋体" w:cs="Times New Roman"/>
          <w:b/>
          <w:color w:val="auto"/>
          <w:sz w:val="24"/>
          <w:szCs w:val="24"/>
          <w:highlight w:val="none"/>
          <w:lang w:val="en-US" w:eastAsia="zh-CN"/>
        </w:rPr>
      </w:pPr>
    </w:p>
    <w:p w14:paraId="255CEAD0">
      <w:pPr>
        <w:spacing w:line="320" w:lineRule="exact"/>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包1</w:t>
      </w:r>
      <w:r>
        <w:rPr>
          <w:rFonts w:hint="eastAsia" w:ascii="Times New Roman" w:hAnsi="Times New Roman" w:cs="Times New Roman"/>
          <w:b/>
          <w:color w:val="auto"/>
          <w:sz w:val="24"/>
          <w:szCs w:val="24"/>
          <w:highlight w:val="none"/>
          <w:lang w:val="en-US" w:eastAsia="zh-CN"/>
        </w:rPr>
        <w:t>7：</w:t>
      </w:r>
    </w:p>
    <w:tbl>
      <w:tblPr>
        <w:tblStyle w:val="8"/>
        <w:tblW w:w="9606" w:type="dxa"/>
        <w:tblInd w:w="99" w:type="dxa"/>
        <w:tblLayout w:type="autofit"/>
        <w:tblCellMar>
          <w:top w:w="0" w:type="dxa"/>
          <w:left w:w="108" w:type="dxa"/>
          <w:bottom w:w="0" w:type="dxa"/>
          <w:right w:w="108" w:type="dxa"/>
        </w:tblCellMar>
      </w:tblPr>
      <w:tblGrid>
        <w:gridCol w:w="655"/>
        <w:gridCol w:w="1374"/>
        <w:gridCol w:w="807"/>
        <w:gridCol w:w="459"/>
        <w:gridCol w:w="816"/>
        <w:gridCol w:w="671"/>
        <w:gridCol w:w="3870"/>
        <w:gridCol w:w="954"/>
      </w:tblGrid>
      <w:tr w14:paraId="3F130730">
        <w:tblPrEx>
          <w:tblCellMar>
            <w:top w:w="0" w:type="dxa"/>
            <w:left w:w="108" w:type="dxa"/>
            <w:bottom w:w="0" w:type="dxa"/>
            <w:right w:w="108" w:type="dxa"/>
          </w:tblCellMar>
        </w:tblPrEx>
        <w:trPr>
          <w:trHeight w:val="612" w:hRule="atLeast"/>
          <w:tblHeader/>
        </w:trPr>
        <w:tc>
          <w:tcPr>
            <w:tcW w:w="655" w:type="dxa"/>
            <w:tcBorders>
              <w:top w:val="single" w:color="auto" w:sz="4" w:space="0"/>
              <w:left w:val="single" w:color="auto" w:sz="4" w:space="0"/>
              <w:bottom w:val="single" w:color="auto" w:sz="4" w:space="0"/>
              <w:right w:val="single" w:color="auto" w:sz="4" w:space="0"/>
            </w:tcBorders>
            <w:noWrap w:val="0"/>
            <w:vAlign w:val="center"/>
          </w:tcPr>
          <w:p w14:paraId="3F0A3FC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序号</w:t>
            </w:r>
          </w:p>
        </w:tc>
        <w:tc>
          <w:tcPr>
            <w:tcW w:w="1374" w:type="dxa"/>
            <w:tcBorders>
              <w:top w:val="single" w:color="auto" w:sz="4" w:space="0"/>
              <w:left w:val="nil"/>
              <w:bottom w:val="single" w:color="auto" w:sz="4" w:space="0"/>
              <w:right w:val="single" w:color="auto" w:sz="4" w:space="0"/>
            </w:tcBorders>
            <w:noWrap w:val="0"/>
            <w:vAlign w:val="center"/>
          </w:tcPr>
          <w:p w14:paraId="0CC2E0B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eastAsia" w:ascii="宋体" w:hAnsi="宋体" w:cs="Times New Roman"/>
                <w:b/>
                <w:bCs/>
                <w:color w:val="auto"/>
                <w:kern w:val="0"/>
                <w:sz w:val="18"/>
                <w:szCs w:val="18"/>
                <w:highlight w:val="none"/>
                <w:lang w:val="en-US" w:eastAsia="zh-CN"/>
              </w:rPr>
              <w:t>标的名称</w:t>
            </w:r>
          </w:p>
        </w:tc>
        <w:tc>
          <w:tcPr>
            <w:tcW w:w="807" w:type="dxa"/>
            <w:tcBorders>
              <w:top w:val="single" w:color="auto" w:sz="4" w:space="0"/>
              <w:left w:val="nil"/>
              <w:bottom w:val="single" w:color="auto" w:sz="4" w:space="0"/>
              <w:right w:val="single" w:color="auto" w:sz="4" w:space="0"/>
            </w:tcBorders>
            <w:noWrap w:val="0"/>
            <w:vAlign w:val="center"/>
          </w:tcPr>
          <w:p w14:paraId="5E804237">
            <w:pPr>
              <w:keepNext w:val="0"/>
              <w:keepLines w:val="0"/>
              <w:widowControl/>
              <w:suppressLineNumbers w:val="0"/>
              <w:spacing w:before="0" w:beforeAutospacing="0" w:after="0" w:afterAutospacing="0" w:line="240" w:lineRule="exact"/>
              <w:ind w:left="0" w:right="0"/>
              <w:jc w:val="left"/>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规格型号</w:t>
            </w:r>
          </w:p>
        </w:tc>
        <w:tc>
          <w:tcPr>
            <w:tcW w:w="459" w:type="dxa"/>
            <w:tcBorders>
              <w:top w:val="single" w:color="auto" w:sz="4" w:space="0"/>
              <w:left w:val="nil"/>
              <w:bottom w:val="single" w:color="auto" w:sz="4" w:space="0"/>
              <w:right w:val="single" w:color="auto" w:sz="4" w:space="0"/>
            </w:tcBorders>
            <w:noWrap w:val="0"/>
            <w:vAlign w:val="center"/>
          </w:tcPr>
          <w:p w14:paraId="3C9CAA31">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单位</w:t>
            </w:r>
          </w:p>
        </w:tc>
        <w:tc>
          <w:tcPr>
            <w:tcW w:w="816" w:type="dxa"/>
            <w:tcBorders>
              <w:top w:val="single" w:color="auto" w:sz="4" w:space="0"/>
              <w:left w:val="nil"/>
              <w:bottom w:val="single" w:color="auto" w:sz="4" w:space="0"/>
              <w:right w:val="single" w:color="auto" w:sz="4" w:space="0"/>
            </w:tcBorders>
            <w:noWrap w:val="0"/>
            <w:vAlign w:val="center"/>
          </w:tcPr>
          <w:p w14:paraId="03512330">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rPr>
              <w:t>限价</w:t>
            </w:r>
            <w:r>
              <w:rPr>
                <w:rFonts w:hint="default" w:ascii="Times New Roman" w:hAnsi="Times New Roman" w:cs="Times New Roman"/>
                <w:b/>
                <w:bCs/>
                <w:color w:val="auto"/>
                <w:kern w:val="0"/>
                <w:sz w:val="18"/>
                <w:szCs w:val="18"/>
                <w:highlight w:val="none"/>
                <w:lang w:eastAsia="zh-CN"/>
              </w:rPr>
              <w:t>（元）</w:t>
            </w:r>
          </w:p>
        </w:tc>
        <w:tc>
          <w:tcPr>
            <w:tcW w:w="671" w:type="dxa"/>
            <w:tcBorders>
              <w:top w:val="single" w:color="auto" w:sz="4" w:space="0"/>
              <w:left w:val="nil"/>
              <w:bottom w:val="single" w:color="auto" w:sz="4" w:space="0"/>
              <w:right w:val="single" w:color="auto" w:sz="4" w:space="0"/>
            </w:tcBorders>
            <w:noWrap w:val="0"/>
            <w:vAlign w:val="center"/>
          </w:tcPr>
          <w:p w14:paraId="5A2E427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国别</w:t>
            </w:r>
          </w:p>
        </w:tc>
        <w:tc>
          <w:tcPr>
            <w:tcW w:w="3870" w:type="dxa"/>
            <w:tcBorders>
              <w:top w:val="single" w:color="auto" w:sz="4" w:space="0"/>
              <w:left w:val="nil"/>
              <w:bottom w:val="single" w:color="auto" w:sz="4" w:space="0"/>
              <w:right w:val="single" w:color="auto" w:sz="4" w:space="0"/>
            </w:tcBorders>
            <w:noWrap w:val="0"/>
            <w:vAlign w:val="center"/>
          </w:tcPr>
          <w:p w14:paraId="20995A7D">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参数</w:t>
            </w:r>
          </w:p>
        </w:tc>
        <w:tc>
          <w:tcPr>
            <w:tcW w:w="954" w:type="dxa"/>
            <w:tcBorders>
              <w:top w:val="single" w:color="auto" w:sz="4" w:space="0"/>
              <w:left w:val="nil"/>
              <w:bottom w:val="single" w:color="auto" w:sz="4" w:space="0"/>
              <w:right w:val="single" w:color="auto" w:sz="4" w:space="0"/>
            </w:tcBorders>
            <w:noWrap w:val="0"/>
            <w:vAlign w:val="center"/>
          </w:tcPr>
          <w:p w14:paraId="617140B5">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是否要求挂网</w:t>
            </w:r>
          </w:p>
        </w:tc>
      </w:tr>
      <w:tr w14:paraId="470FE5F6">
        <w:tblPrEx>
          <w:tblCellMar>
            <w:top w:w="0" w:type="dxa"/>
            <w:left w:w="108" w:type="dxa"/>
            <w:bottom w:w="0" w:type="dxa"/>
            <w:right w:w="108" w:type="dxa"/>
          </w:tblCellMar>
        </w:tblPrEx>
        <w:trPr>
          <w:trHeight w:val="1004" w:hRule="atLeast"/>
        </w:trPr>
        <w:tc>
          <w:tcPr>
            <w:tcW w:w="655" w:type="dxa"/>
            <w:tcBorders>
              <w:top w:val="nil"/>
              <w:left w:val="single" w:color="auto" w:sz="4" w:space="0"/>
              <w:bottom w:val="single" w:color="auto" w:sz="4" w:space="0"/>
              <w:right w:val="single" w:color="auto" w:sz="4" w:space="0"/>
            </w:tcBorders>
            <w:noWrap w:val="0"/>
            <w:vAlign w:val="center"/>
          </w:tcPr>
          <w:p w14:paraId="2A997A70">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374" w:type="dxa"/>
            <w:tcBorders>
              <w:top w:val="nil"/>
              <w:left w:val="nil"/>
              <w:bottom w:val="single" w:color="auto" w:sz="4" w:space="0"/>
              <w:right w:val="single" w:color="auto" w:sz="4" w:space="0"/>
            </w:tcBorders>
            <w:noWrap w:val="0"/>
            <w:vAlign w:val="center"/>
          </w:tcPr>
          <w:p w14:paraId="2BEA71E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可复消超声刀头</w:t>
            </w:r>
          </w:p>
        </w:tc>
        <w:tc>
          <w:tcPr>
            <w:tcW w:w="807" w:type="dxa"/>
            <w:tcBorders>
              <w:top w:val="nil"/>
              <w:left w:val="nil"/>
              <w:bottom w:val="single" w:color="auto" w:sz="4" w:space="0"/>
              <w:right w:val="single" w:color="auto" w:sz="4" w:space="0"/>
            </w:tcBorders>
            <w:noWrap w:val="0"/>
            <w:vAlign w:val="center"/>
          </w:tcPr>
          <w:p w14:paraId="19CE5D19">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全型号</w:t>
            </w:r>
          </w:p>
        </w:tc>
        <w:tc>
          <w:tcPr>
            <w:tcW w:w="459" w:type="dxa"/>
            <w:tcBorders>
              <w:top w:val="nil"/>
              <w:left w:val="nil"/>
              <w:bottom w:val="single" w:color="auto" w:sz="4" w:space="0"/>
              <w:right w:val="single" w:color="auto" w:sz="4" w:space="0"/>
            </w:tcBorders>
            <w:noWrap w:val="0"/>
            <w:vAlign w:val="center"/>
          </w:tcPr>
          <w:p w14:paraId="68E783D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根</w:t>
            </w:r>
          </w:p>
        </w:tc>
        <w:tc>
          <w:tcPr>
            <w:tcW w:w="816" w:type="dxa"/>
            <w:tcBorders>
              <w:top w:val="nil"/>
              <w:left w:val="nil"/>
              <w:bottom w:val="single" w:color="auto" w:sz="4" w:space="0"/>
              <w:right w:val="single" w:color="auto" w:sz="4" w:space="0"/>
            </w:tcBorders>
            <w:noWrap w:val="0"/>
            <w:vAlign w:val="center"/>
          </w:tcPr>
          <w:p w14:paraId="71B062E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748</w:t>
            </w:r>
          </w:p>
        </w:tc>
        <w:tc>
          <w:tcPr>
            <w:tcW w:w="671" w:type="dxa"/>
            <w:tcBorders>
              <w:top w:val="nil"/>
              <w:left w:val="nil"/>
              <w:bottom w:val="single" w:color="auto" w:sz="4" w:space="0"/>
              <w:right w:val="single" w:color="auto" w:sz="4" w:space="0"/>
            </w:tcBorders>
            <w:noWrap w:val="0"/>
            <w:vAlign w:val="center"/>
          </w:tcPr>
          <w:p w14:paraId="749C17A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国产</w:t>
            </w:r>
          </w:p>
        </w:tc>
        <w:tc>
          <w:tcPr>
            <w:tcW w:w="3870" w:type="dxa"/>
            <w:tcBorders>
              <w:top w:val="nil"/>
              <w:left w:val="nil"/>
              <w:bottom w:val="single" w:color="auto" w:sz="4" w:space="0"/>
              <w:right w:val="single" w:color="auto" w:sz="4" w:space="0"/>
            </w:tcBorders>
            <w:noWrap w:val="0"/>
            <w:vAlign w:val="center"/>
          </w:tcPr>
          <w:p w14:paraId="4E284F8F">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eastAsia" w:ascii="Times New Roman" w:hAnsi="Times New Roman" w:cs="Times New Roman"/>
                <w:color w:val="auto"/>
                <w:sz w:val="18"/>
                <w:szCs w:val="18"/>
                <w:highlight w:val="none"/>
                <w:lang w:val="en-US" w:eastAsia="zh-CN"/>
              </w:rPr>
              <w:t>匹配</w:t>
            </w:r>
            <w:r>
              <w:rPr>
                <w:rFonts w:hint="default" w:ascii="Times New Roman" w:hAnsi="Times New Roman" w:eastAsia="宋体" w:cs="Times New Roman"/>
                <w:color w:val="auto"/>
                <w:sz w:val="18"/>
                <w:szCs w:val="18"/>
                <w:highlight w:val="none"/>
                <w:lang w:eastAsia="zh-CN"/>
              </w:rPr>
              <w:t>超声切割止血刀系统采用超声能量对软组织进行切开，</w:t>
            </w:r>
            <w:r>
              <w:rPr>
                <w:rFonts w:hint="eastAsia" w:ascii="Times New Roman" w:hAnsi="Times New Roman" w:cs="Times New Roman"/>
                <w:color w:val="auto"/>
                <w:sz w:val="18"/>
                <w:szCs w:val="18"/>
                <w:highlight w:val="none"/>
                <w:lang w:eastAsia="zh-CN"/>
              </w:rPr>
              <w:t>具有</w:t>
            </w:r>
            <w:r>
              <w:rPr>
                <w:rFonts w:hint="default" w:ascii="Times New Roman" w:hAnsi="Times New Roman" w:eastAsia="宋体" w:cs="Times New Roman"/>
                <w:color w:val="auto"/>
                <w:sz w:val="18"/>
                <w:szCs w:val="18"/>
                <w:highlight w:val="none"/>
                <w:lang w:eastAsia="zh-CN"/>
              </w:rPr>
              <w:t>手术过程中的止血和/或凝固</w:t>
            </w:r>
            <w:r>
              <w:rPr>
                <w:rFonts w:hint="eastAsia" w:ascii="Times New Roman" w:hAnsi="Times New Roman" w:cs="Times New Roman"/>
                <w:color w:val="auto"/>
                <w:sz w:val="18"/>
                <w:szCs w:val="18"/>
                <w:highlight w:val="none"/>
                <w:lang w:eastAsia="zh-CN"/>
              </w:rPr>
              <w:t>功能</w:t>
            </w:r>
            <w:r>
              <w:rPr>
                <w:rFonts w:hint="default" w:ascii="Times New Roman" w:hAnsi="Times New Roman" w:eastAsia="宋体" w:cs="Times New Roman"/>
                <w:color w:val="auto"/>
                <w:sz w:val="18"/>
                <w:szCs w:val="18"/>
                <w:highlight w:val="none"/>
                <w:lang w:eastAsia="zh-CN"/>
              </w:rPr>
              <w:t>。</w:t>
            </w:r>
          </w:p>
          <w:p w14:paraId="0FDB3A47">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产品适用于对需要控制出血和最小程度热损伤的组织进行切开。</w:t>
            </w:r>
          </w:p>
          <w:p w14:paraId="6E53BC06">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eastAsia" w:ascii="Times New Roman" w:hAnsi="Times New Roman" w:cs="Times New Roman"/>
                <w:color w:val="auto"/>
                <w:sz w:val="18"/>
                <w:szCs w:val="18"/>
                <w:highlight w:val="none"/>
                <w:lang w:val="en-US" w:eastAsia="zh-CN"/>
              </w:rPr>
              <w:t>至少支持</w:t>
            </w:r>
            <w:r>
              <w:rPr>
                <w:rFonts w:hint="default" w:ascii="Times New Roman" w:hAnsi="Times New Roman" w:eastAsia="宋体" w:cs="Times New Roman"/>
                <w:color w:val="auto"/>
                <w:sz w:val="18"/>
                <w:szCs w:val="18"/>
                <w:highlight w:val="none"/>
                <w:lang w:eastAsia="zh-CN"/>
              </w:rPr>
              <w:t>闭合直径3mm的血管。</w:t>
            </w:r>
          </w:p>
          <w:p w14:paraId="58D89F34">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刀头工作频率55kHz±1kHz。</w:t>
            </w:r>
          </w:p>
          <w:p w14:paraId="297EC278">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刀头基准尖端主振幅：(39μm~83μm)±10%，分为5个工作档位。</w:t>
            </w:r>
          </w:p>
          <w:p w14:paraId="09752EDC">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最大电功率：&lt;50W。</w:t>
            </w:r>
          </w:p>
          <w:p w14:paraId="6BE0C900">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刀头可重复使用6次。</w:t>
            </w:r>
          </w:p>
          <w:p w14:paraId="0CE81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val="en-US" w:eastAsia="zh-CN"/>
              </w:rPr>
              <w:t>刀头为一体化刀头，不可拆分。</w:t>
            </w:r>
          </w:p>
        </w:tc>
        <w:tc>
          <w:tcPr>
            <w:tcW w:w="954" w:type="dxa"/>
            <w:tcBorders>
              <w:top w:val="nil"/>
              <w:left w:val="nil"/>
              <w:bottom w:val="single" w:color="auto" w:sz="4" w:space="0"/>
              <w:right w:val="single" w:color="auto" w:sz="4" w:space="0"/>
            </w:tcBorders>
            <w:noWrap w:val="0"/>
            <w:vAlign w:val="center"/>
          </w:tcPr>
          <w:p w14:paraId="2D4608E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是</w:t>
            </w:r>
          </w:p>
        </w:tc>
      </w:tr>
    </w:tbl>
    <w:p w14:paraId="05AD22EE">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62" w:firstLineChars="200"/>
        <w:jc w:val="left"/>
        <w:textAlignment w:val="auto"/>
        <w:rPr>
          <w:rFonts w:hint="eastAsia" w:ascii="宋体" w:hAnsi="宋体" w:eastAsia="宋体" w:cs="宋体"/>
          <w:b/>
          <w:bCs/>
          <w:color w:val="auto"/>
          <w:spacing w:val="-5"/>
          <w:sz w:val="24"/>
          <w:szCs w:val="24"/>
          <w:highlight w:val="none"/>
          <w:lang w:val="en-US" w:eastAsia="zh-CN"/>
        </w:rPr>
      </w:pPr>
    </w:p>
    <w:p w14:paraId="105B552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62" w:firstLineChars="200"/>
        <w:jc w:val="left"/>
        <w:textAlignment w:val="auto"/>
        <w:rPr>
          <w:rFonts w:hint="default" w:ascii="宋体" w:hAnsi="宋体" w:eastAsia="宋体" w:cs="宋体"/>
          <w:b/>
          <w:bCs/>
          <w:color w:val="auto"/>
          <w:spacing w:val="-5"/>
          <w:sz w:val="24"/>
          <w:szCs w:val="24"/>
          <w:highlight w:val="none"/>
          <w:lang w:val="en-US" w:eastAsia="zh-CN"/>
        </w:rPr>
      </w:pPr>
      <w:r>
        <w:rPr>
          <w:rFonts w:hint="eastAsia" w:ascii="宋体" w:hAnsi="宋体" w:eastAsia="宋体" w:cs="宋体"/>
          <w:b/>
          <w:bCs/>
          <w:color w:val="auto"/>
          <w:spacing w:val="-5"/>
          <w:sz w:val="24"/>
          <w:szCs w:val="24"/>
          <w:highlight w:val="none"/>
          <w:lang w:val="en-US" w:eastAsia="zh-CN"/>
        </w:rPr>
        <w:t>（二）技术要求</w:t>
      </w:r>
      <w:r>
        <w:rPr>
          <w:rFonts w:hint="eastAsia" w:hAnsi="宋体" w:cs="宋体"/>
          <w:b/>
          <w:bCs/>
          <w:color w:val="auto"/>
          <w:sz w:val="24"/>
          <w:szCs w:val="24"/>
          <w:highlight w:val="none"/>
          <w:lang w:val="en-US" w:eastAsia="zh-CN"/>
        </w:rPr>
        <w:t>(适用于包1</w:t>
      </w:r>
      <w:r>
        <w:rPr>
          <w:rFonts w:hint="default" w:ascii="Times New Roman" w:hAnsi="Times New Roman" w:cs="Times New Roman"/>
          <w:b/>
          <w:bCs/>
          <w:color w:val="auto"/>
          <w:sz w:val="24"/>
          <w:szCs w:val="24"/>
          <w:highlight w:val="none"/>
          <w:lang w:val="en-US" w:eastAsia="zh-CN"/>
        </w:rPr>
        <w:t>~</w:t>
      </w:r>
      <w:r>
        <w:rPr>
          <w:rFonts w:hint="eastAsia" w:hAnsi="宋体" w:cs="宋体"/>
          <w:b/>
          <w:bCs/>
          <w:color w:val="auto"/>
          <w:sz w:val="24"/>
          <w:szCs w:val="24"/>
          <w:highlight w:val="none"/>
          <w:lang w:val="en-US" w:eastAsia="zh-CN"/>
        </w:rPr>
        <w:t>包17）</w:t>
      </w:r>
    </w:p>
    <w:p w14:paraId="238A56B5">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★1、每种产品提供一个规格型号的中文说明书</w:t>
      </w:r>
      <w:r>
        <w:rPr>
          <w:rFonts w:hint="eastAsia" w:ascii="宋体" w:hAnsi="宋体" w:eastAsia="宋体" w:cs="宋体"/>
          <w:b/>
          <w:bCs/>
          <w:color w:val="auto"/>
          <w:sz w:val="24"/>
          <w:szCs w:val="24"/>
          <w:highlight w:val="none"/>
          <w:lang w:val="en-US" w:eastAsia="zh-CN"/>
        </w:rPr>
        <w:t>(针对每种响应产品，比选申请人须在比选文件中至少提供一个规格型号的</w:t>
      </w:r>
      <w:r>
        <w:rPr>
          <w:rFonts w:hint="eastAsia" w:ascii="宋体" w:hAnsi="宋体" w:eastAsia="宋体" w:cs="宋体"/>
          <w:b/>
          <w:bCs/>
          <w:color w:val="auto"/>
          <w:sz w:val="24"/>
          <w:szCs w:val="24"/>
          <w:highlight w:val="none"/>
        </w:rPr>
        <w:t>中文说明书</w:t>
      </w:r>
      <w:r>
        <w:rPr>
          <w:rFonts w:hint="eastAsia" w:ascii="宋体" w:hAnsi="宋体" w:eastAsia="宋体" w:cs="宋体"/>
          <w:b/>
          <w:bCs/>
          <w:color w:val="auto"/>
          <w:sz w:val="24"/>
          <w:szCs w:val="24"/>
          <w:highlight w:val="none"/>
          <w:lang w:val="en-US" w:eastAsia="zh-CN"/>
        </w:rPr>
        <w:t>复印件)</w:t>
      </w:r>
      <w:r>
        <w:rPr>
          <w:rFonts w:hint="eastAsia" w:ascii="宋体" w:hAnsi="宋体" w:eastAsia="宋体" w:cs="宋体"/>
          <w:color w:val="auto"/>
          <w:sz w:val="24"/>
          <w:szCs w:val="24"/>
          <w:highlight w:val="none"/>
        </w:rPr>
        <w:t>。</w:t>
      </w:r>
    </w:p>
    <w:p w14:paraId="6E24BB02">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pacing w:val="-2"/>
          <w:sz w:val="24"/>
          <w:szCs w:val="24"/>
          <w:highlight w:val="none"/>
          <w:lang w:val="en-US" w:eastAsia="zh-CN" w:bidi="ar-SA"/>
        </w:rPr>
        <w:t>响应产品及其配置产品为医疗器械的，响应产品及其配置产品须符合《医疗器械注册与备案管理办法》要求并提供中华人民共和国医疗器械注册证或备案证明（若医疗器械注册证或备案证明上无法体现对应投标产品及其配置产品规格型号的，需提供国家药品监督管理局的医疗器械注册或备案信息查询截图，或者提供医疗器械注册证附页或备案资料作为佐证）。（提供证明材料并加盖比选申请人公章）</w:t>
      </w:r>
      <w:r>
        <w:rPr>
          <w:rFonts w:hint="eastAsia" w:ascii="宋体" w:hAnsi="宋体" w:eastAsia="宋体" w:cs="宋体"/>
          <w:color w:val="auto"/>
          <w:sz w:val="24"/>
          <w:szCs w:val="24"/>
          <w:highlight w:val="none"/>
        </w:rPr>
        <w:t>。</w:t>
      </w:r>
    </w:p>
    <w:p w14:paraId="1650D457">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各包采购清单表内各项要求均需满足。</w:t>
      </w:r>
    </w:p>
    <w:p w14:paraId="6F0E81FB">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属于挂网产品的，以“四川省药械集中采购及医药价格监管平台”实际成交月份的上一个月的全省最低价（最低价：指“四川省药械集中采购及医药价格监管平台”截止上月末全省医疗机构采购加权平均价、我省最高参考价、联动参考价等三种价格中的最低价）为基准报统一</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rPr>
        <w:t>计算价格分,（举例：如</w:t>
      </w:r>
      <w:r>
        <w:rPr>
          <w:rFonts w:hint="eastAsia" w:ascii="宋体" w:hAnsi="宋体" w:eastAsia="宋体" w:cs="宋体"/>
          <w:color w:val="auto"/>
          <w:sz w:val="24"/>
          <w:szCs w:val="24"/>
          <w:highlight w:val="none"/>
          <w:lang w:val="en-US" w:eastAsia="zh-CN"/>
        </w:rPr>
        <w:t>比选申请人</w:t>
      </w:r>
      <w:r>
        <w:rPr>
          <w:rFonts w:hint="eastAsia" w:ascii="宋体" w:hAnsi="宋体" w:eastAsia="宋体" w:cs="宋体"/>
          <w:color w:val="auto"/>
          <w:sz w:val="24"/>
          <w:szCs w:val="24"/>
          <w:highlight w:val="none"/>
        </w:rPr>
        <w:t>在全省最低价</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基础上</w:t>
      </w:r>
      <w:r>
        <w:rPr>
          <w:rFonts w:hint="eastAsia" w:ascii="宋体" w:hAnsi="宋体" w:cs="宋体"/>
          <w:color w:val="auto"/>
          <w:sz w:val="24"/>
          <w:szCs w:val="24"/>
          <w:highlight w:val="none"/>
          <w:lang w:val="en-US" w:eastAsia="zh-CN"/>
        </w:rPr>
        <w:t>下浮</w:t>
      </w:r>
      <w:r>
        <w:rPr>
          <w:rFonts w:hint="eastAsia" w:ascii="宋体" w:hAnsi="宋体" w:eastAsia="宋体" w:cs="宋体"/>
          <w:color w:val="auto"/>
          <w:sz w:val="24"/>
          <w:szCs w:val="24"/>
          <w:highlight w:val="none"/>
        </w:rPr>
        <w:t>2个百分点，则其在</w:t>
      </w: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rPr>
        <w:t>表中报统一</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rPr>
        <w:t>为</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结算价格=</w:t>
      </w:r>
      <w:r>
        <w:rPr>
          <w:rFonts w:hint="eastAsia" w:ascii="宋体" w:hAnsi="宋体" w:eastAsia="宋体" w:cs="宋体"/>
          <w:color w:val="auto"/>
          <w:sz w:val="24"/>
          <w:szCs w:val="24"/>
          <w:highlight w:val="none"/>
        </w:rPr>
        <w:t>全省最低价</w:t>
      </w:r>
      <w:r>
        <w:rPr>
          <w:rFonts w:hint="eastAsia" w:ascii="宋体" w:hAnsi="宋体" w:eastAsia="宋体" w:cs="宋体"/>
          <w:color w:val="auto"/>
          <w:sz w:val="24"/>
          <w:szCs w:val="24"/>
          <w:highlight w:val="none"/>
          <w:lang w:val="en-US" w:eastAsia="zh-CN"/>
        </w:rPr>
        <w:t>*（1-统一下浮率）</w:t>
      </w:r>
      <w:r>
        <w:rPr>
          <w:rFonts w:hint="eastAsia" w:ascii="宋体" w:hAnsi="宋体" w:eastAsia="宋体" w:cs="宋体"/>
          <w:color w:val="auto"/>
          <w:sz w:val="24"/>
          <w:szCs w:val="24"/>
          <w:highlight w:val="none"/>
        </w:rPr>
        <w:t>；如不下浮则其统一</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rPr>
        <w:t>应为</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%，且该项报价不得上浮否则做无效</w:t>
      </w:r>
      <w:r>
        <w:rPr>
          <w:rFonts w:hint="eastAsia" w:ascii="宋体" w:hAnsi="宋体" w:eastAsia="宋体" w:cs="宋体"/>
          <w:color w:val="auto"/>
          <w:sz w:val="24"/>
          <w:szCs w:val="24"/>
          <w:highlight w:val="none"/>
          <w:lang w:val="en-US" w:eastAsia="zh-CN"/>
        </w:rPr>
        <w:t>申请</w:t>
      </w:r>
      <w:r>
        <w:rPr>
          <w:rFonts w:hint="eastAsia" w:ascii="宋体" w:hAnsi="宋体" w:eastAsia="宋体" w:cs="宋体"/>
          <w:color w:val="auto"/>
          <w:sz w:val="24"/>
          <w:szCs w:val="24"/>
          <w:highlight w:val="none"/>
        </w:rPr>
        <w:t>处理）。每包挂网产品统一仅有一个统一</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rPr>
        <w:t>。</w:t>
      </w:r>
    </w:p>
    <w:p w14:paraId="707DF740">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、涉及挂网产品报折扣的包件，采购人将按相关要求如实将中标价格登记入“四川省药械集中采购及医药价格监管平台”。</w:t>
      </w:r>
    </w:p>
    <w:p w14:paraId="1731E1B6">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本项目涉及配送耗材的全部型号，比选申请人在响应时提供的耗材(全型号)</w:t>
      </w:r>
      <w:r>
        <w:rPr>
          <w:rFonts w:hint="eastAsia" w:ascii="宋体" w:hAnsi="宋体" w:eastAsia="宋体" w:cs="宋体"/>
          <w:color w:val="auto"/>
          <w:sz w:val="24"/>
          <w:szCs w:val="24"/>
          <w:highlight w:val="none"/>
        </w:rPr>
        <w:t>最终成交单价（</w:t>
      </w:r>
      <w:r>
        <w:rPr>
          <w:rFonts w:hint="eastAsia" w:ascii="宋体" w:hAnsi="宋体" w:cs="宋体"/>
          <w:color w:val="auto"/>
          <w:sz w:val="24"/>
          <w:szCs w:val="24"/>
          <w:highlight w:val="none"/>
          <w:lang w:val="en-US" w:eastAsia="zh-CN"/>
        </w:rPr>
        <w:t>下浮</w:t>
      </w:r>
      <w:r>
        <w:rPr>
          <w:rFonts w:hint="eastAsia" w:ascii="宋体" w:hAnsi="宋体" w:eastAsia="宋体" w:cs="宋体"/>
          <w:color w:val="auto"/>
          <w:sz w:val="24"/>
          <w:szCs w:val="24"/>
          <w:highlight w:val="none"/>
        </w:rPr>
        <w:t>后）不能高于采购清单中限价。最终结算以采购人实际发生的数量和规格及折扣后的最终成交价结算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若以挂网为基数计算的结算单价高于单价限价，则以单价限价为结算单价</w:t>
      </w:r>
      <w:r>
        <w:rPr>
          <w:rFonts w:hint="eastAsia" w:ascii="宋体" w:hAnsi="宋体" w:eastAsia="宋体" w:cs="宋体"/>
          <w:color w:val="auto"/>
          <w:sz w:val="24"/>
          <w:szCs w:val="24"/>
          <w:highlight w:val="none"/>
        </w:rPr>
        <w:t>。</w:t>
      </w:r>
    </w:p>
    <w:p w14:paraId="1CF96EA4">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、挂网产品必须提供已正式挂网的承诺函</w:t>
      </w:r>
      <w:r>
        <w:rPr>
          <w:rFonts w:hint="eastAsia" w:ascii="宋体" w:hAnsi="宋体" w:eastAsia="宋体" w:cs="宋体"/>
          <w:b/>
          <w:bCs/>
          <w:color w:val="auto"/>
          <w:sz w:val="24"/>
          <w:szCs w:val="24"/>
          <w:highlight w:val="none"/>
          <w:lang w:val="en-US" w:eastAsia="zh-CN"/>
        </w:rPr>
        <w:t>(比选申请人需在比选申请文件中提供承诺函，格式自拟)</w:t>
      </w:r>
      <w:r>
        <w:rPr>
          <w:rFonts w:hint="eastAsia" w:ascii="宋体" w:hAnsi="宋体" w:eastAsia="宋体" w:cs="宋体"/>
          <w:color w:val="auto"/>
          <w:sz w:val="24"/>
          <w:szCs w:val="24"/>
          <w:highlight w:val="none"/>
        </w:rPr>
        <w:t>。</w:t>
      </w:r>
    </w:p>
    <w:p w14:paraId="6A1F0D18">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、按照国家医疗保障局对医保信息业务编码标准落地工作的要求，国家医疗保障一体化平台上线后无国家编码医用耗材及不属于诊疗项目除外内容的可单独收费的耗材不能上传至省平台参与医保结算。因此，</w:t>
      </w:r>
      <w:r>
        <w:rPr>
          <w:rFonts w:hint="eastAsia" w:ascii="宋体" w:hAnsi="宋体" w:eastAsia="宋体" w:cs="宋体"/>
          <w:color w:val="auto"/>
          <w:sz w:val="24"/>
          <w:szCs w:val="24"/>
          <w:highlight w:val="none"/>
          <w:lang w:eastAsia="zh-CN"/>
        </w:rPr>
        <w:t>比选申请人</w:t>
      </w:r>
      <w:r>
        <w:rPr>
          <w:rFonts w:hint="eastAsia" w:ascii="宋体" w:hAnsi="宋体" w:eastAsia="宋体" w:cs="宋体"/>
          <w:color w:val="auto"/>
          <w:sz w:val="24"/>
          <w:szCs w:val="24"/>
          <w:highlight w:val="none"/>
        </w:rPr>
        <w:t>必须清楚参选耗材是否属于可收费耗材，是可收费耗材必须在“</w:t>
      </w:r>
      <w:r>
        <w:rPr>
          <w:rFonts w:hint="eastAsia" w:ascii="宋体" w:hAnsi="宋体" w:eastAsia="宋体" w:cs="宋体"/>
          <w:color w:val="auto"/>
          <w:sz w:val="24"/>
          <w:szCs w:val="24"/>
          <w:highlight w:val="none"/>
          <w:lang w:val="en-US" w:eastAsia="zh-CN"/>
        </w:rPr>
        <w:t>报价表</w:t>
      </w:r>
      <w:r>
        <w:rPr>
          <w:rFonts w:hint="eastAsia" w:ascii="宋体" w:hAnsi="宋体" w:eastAsia="宋体" w:cs="宋体"/>
          <w:color w:val="auto"/>
          <w:sz w:val="24"/>
          <w:szCs w:val="24"/>
          <w:highlight w:val="none"/>
        </w:rPr>
        <w:t>”中</w:t>
      </w:r>
      <w:r>
        <w:rPr>
          <w:rFonts w:hint="eastAsia" w:ascii="宋体" w:hAnsi="宋体" w:eastAsia="宋体" w:cs="宋体"/>
          <w:color w:val="auto"/>
          <w:sz w:val="24"/>
          <w:szCs w:val="24"/>
          <w:highlight w:val="none"/>
          <w:lang w:val="en-US" w:eastAsia="zh-CN"/>
        </w:rPr>
        <w:t>明确并</w:t>
      </w:r>
      <w:r>
        <w:rPr>
          <w:rFonts w:hint="eastAsia" w:ascii="宋体" w:hAnsi="宋体" w:eastAsia="宋体" w:cs="宋体"/>
          <w:color w:val="auto"/>
          <w:sz w:val="24"/>
          <w:szCs w:val="24"/>
          <w:highlight w:val="none"/>
        </w:rPr>
        <w:t>填写“国家编码”。</w:t>
      </w:r>
    </w:p>
    <w:p w14:paraId="7880BEC2">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、本次采购的耗材名称系根据</w:t>
      </w:r>
      <w:r>
        <w:rPr>
          <w:rFonts w:hint="eastAsia" w:ascii="宋体" w:hAnsi="宋体" w:eastAsia="宋体" w:cs="宋体"/>
          <w:color w:val="auto"/>
          <w:sz w:val="24"/>
          <w:szCs w:val="24"/>
          <w:highlight w:val="none"/>
          <w:lang w:val="en-US" w:eastAsia="zh-CN"/>
        </w:rPr>
        <w:t>比选人</w:t>
      </w:r>
      <w:r>
        <w:rPr>
          <w:rFonts w:hint="eastAsia" w:ascii="宋体" w:hAnsi="宋体" w:eastAsia="宋体" w:cs="宋体"/>
          <w:color w:val="auto"/>
          <w:sz w:val="24"/>
          <w:szCs w:val="24"/>
          <w:highlight w:val="none"/>
        </w:rPr>
        <w:t>初步调研了解，不同厂家生产的同效用产品名称有与</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rPr>
        <w:t>文件名称可能有区别，如果仅因产品名称不全部相同，但其产品效用、性能与</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rPr>
        <w:t>文件要求的产品一致也予以认可。</w:t>
      </w:r>
    </w:p>
    <w:p w14:paraId="4973AE16">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、医用耗材要求外包装有条码，条码具体要求如下：</w:t>
      </w:r>
    </w:p>
    <w:p w14:paraId="43256A48">
      <w:pPr>
        <w:keepNext w:val="0"/>
        <w:keepLines w:val="0"/>
        <w:pageBreakBefore w:val="0"/>
        <w:widowControl w:val="0"/>
        <w:tabs>
          <w:tab w:val="left" w:pos="7665"/>
        </w:tabs>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.1厂家自有条码：耗材盒包装上必须有医用耗材的条形码信息（包含医用耗材的名称、批号、包装规格、有效期等）。免费提供条码解码规则软件，利于院内医用耗材管理软件识别及管理。</w:t>
      </w:r>
    </w:p>
    <w:p w14:paraId="7BB3CB2C">
      <w:pPr>
        <w:keepNext w:val="0"/>
        <w:keepLines w:val="0"/>
        <w:pageBreakBefore w:val="0"/>
        <w:widowControl w:val="0"/>
        <w:tabs>
          <w:tab w:val="left" w:pos="7665"/>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.2厂家无自有条码：</w:t>
      </w:r>
      <w:r>
        <w:rPr>
          <w:rFonts w:hint="eastAsia" w:ascii="宋体" w:hAnsi="宋体" w:eastAsia="宋体" w:cs="宋体"/>
          <w:color w:val="auto"/>
          <w:sz w:val="24"/>
          <w:szCs w:val="24"/>
          <w:highlight w:val="none"/>
          <w:lang w:eastAsia="zh-CN"/>
        </w:rPr>
        <w:t>比选申请人</w:t>
      </w:r>
      <w:r>
        <w:rPr>
          <w:rFonts w:hint="eastAsia" w:ascii="宋体" w:hAnsi="宋体" w:eastAsia="宋体" w:cs="宋体"/>
          <w:color w:val="auto"/>
          <w:sz w:val="24"/>
          <w:szCs w:val="24"/>
          <w:highlight w:val="none"/>
        </w:rPr>
        <w:t>应安装成都大学附属医院医用耗材管理软件申购终端，供货时负责免费按规则生成条码，贴在医用耗材外包装盒。</w:t>
      </w:r>
    </w:p>
    <w:p w14:paraId="113805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、服务方案：提供服务方案，内容包括</w:t>
      </w: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配送人员及车辆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安全管理制度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③</w:t>
      </w:r>
      <w:r>
        <w:rPr>
          <w:rFonts w:hint="eastAsia" w:ascii="宋体" w:hAnsi="宋体" w:eastAsia="宋体" w:cs="宋体"/>
          <w:color w:val="auto"/>
          <w:sz w:val="24"/>
          <w:szCs w:val="24"/>
          <w:highlight w:val="none"/>
        </w:rPr>
        <w:t>应急措施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耗材采购来源合规性及质量保障体系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临床使用安全性保障专项措施。</w:t>
      </w:r>
    </w:p>
    <w:p w14:paraId="77266D3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bidi="ar"/>
        </w:rPr>
        <w:t>★</w:t>
      </w:r>
      <w:r>
        <w:rPr>
          <w:rFonts w:hint="eastAsia" w:ascii="宋体" w:hAnsi="宋体" w:cs="宋体"/>
          <w:color w:val="auto"/>
          <w:sz w:val="24"/>
          <w:szCs w:val="24"/>
          <w:highlight w:val="none"/>
          <w:lang w:val="en-US" w:eastAsia="zh-CN"/>
        </w:rPr>
        <w:t>13、本项目所涉及的标准在合同履行期间若有新标准，尚未交付使用的产品以最新有效标准为准，已交付使用的产品执行原标准。</w:t>
      </w:r>
    </w:p>
    <w:p w14:paraId="41C329D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三、</w:t>
      </w:r>
      <w:r>
        <w:rPr>
          <w:rFonts w:hint="eastAsia" w:ascii="宋体" w:hAnsi="宋体" w:eastAsia="宋体" w:cs="宋体"/>
          <w:b/>
          <w:bCs/>
          <w:color w:val="auto"/>
          <w:sz w:val="24"/>
          <w:szCs w:val="24"/>
          <w:highlight w:val="none"/>
        </w:rPr>
        <w:t>商务要求</w:t>
      </w:r>
      <w:r>
        <w:rPr>
          <w:rFonts w:hint="eastAsia" w:hAnsi="宋体" w:cs="宋体"/>
          <w:b/>
          <w:bCs/>
          <w:color w:val="auto"/>
          <w:sz w:val="24"/>
          <w:szCs w:val="24"/>
          <w:highlight w:val="none"/>
          <w:lang w:val="en-US" w:eastAsia="zh-CN"/>
        </w:rPr>
        <w:t>(适用于包1</w:t>
      </w:r>
      <w:r>
        <w:rPr>
          <w:rFonts w:hint="default" w:ascii="Times New Roman" w:hAnsi="Times New Roman" w:cs="Times New Roman"/>
          <w:b/>
          <w:bCs/>
          <w:color w:val="auto"/>
          <w:sz w:val="24"/>
          <w:szCs w:val="24"/>
          <w:highlight w:val="none"/>
          <w:lang w:val="en-US" w:eastAsia="zh-CN"/>
        </w:rPr>
        <w:t>~</w:t>
      </w:r>
      <w:r>
        <w:rPr>
          <w:rFonts w:hint="eastAsia" w:hAnsi="宋体" w:cs="宋体"/>
          <w:b/>
          <w:bCs/>
          <w:color w:val="auto"/>
          <w:sz w:val="24"/>
          <w:szCs w:val="24"/>
          <w:highlight w:val="none"/>
          <w:lang w:val="en-US" w:eastAsia="zh-CN"/>
        </w:rPr>
        <w:t>包17）</w:t>
      </w:r>
    </w:p>
    <w:p w14:paraId="701B3CA1">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rPr>
        <w:t>1、供货时间</w:t>
      </w:r>
    </w:p>
    <w:p w14:paraId="65B07B3A">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宋体"/>
          <w:b/>
          <w:bCs/>
          <w:color w:val="auto"/>
          <w:sz w:val="24"/>
          <w:szCs w:val="24"/>
          <w:highlight w:val="none"/>
        </w:rPr>
      </w:pPr>
      <w:r>
        <w:rPr>
          <w:rFonts w:hint="eastAsia" w:ascii="宋体" w:hAnsi="宋体"/>
          <w:color w:val="auto"/>
          <w:sz w:val="24"/>
          <w:szCs w:val="24"/>
          <w:highlight w:val="none"/>
          <w:lang w:val="en-US" w:eastAsia="zh-CN"/>
        </w:rPr>
        <w:t>合同签订之日起</w:t>
      </w:r>
      <w:r>
        <w:rPr>
          <w:rFonts w:hint="eastAsia" w:ascii="宋体" w:hAnsi="宋体"/>
          <w:color w:val="auto"/>
          <w:sz w:val="24"/>
          <w:szCs w:val="24"/>
          <w:highlight w:val="none"/>
        </w:rPr>
        <w:t>3</w:t>
      </w:r>
      <w:r>
        <w:rPr>
          <w:rFonts w:ascii="宋体" w:hAnsi="宋体"/>
          <w:color w:val="auto"/>
          <w:sz w:val="24"/>
          <w:szCs w:val="24"/>
          <w:highlight w:val="none"/>
        </w:rPr>
        <w:t>年</w:t>
      </w:r>
      <w:r>
        <w:rPr>
          <w:rFonts w:hint="eastAsia" w:ascii="宋体" w:hAnsi="宋体"/>
          <w:color w:val="auto"/>
          <w:sz w:val="24"/>
          <w:szCs w:val="24"/>
          <w:highlight w:val="none"/>
        </w:rPr>
        <w:t>。合同一签三年</w:t>
      </w:r>
    </w:p>
    <w:p w14:paraId="16CBDD6B">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rPr>
        <w:t>2、交货地点</w:t>
      </w:r>
      <w:r>
        <w:rPr>
          <w:rFonts w:hint="eastAsia" w:ascii="宋体" w:hAnsi="宋体" w:eastAsia="宋体" w:cs="宋体"/>
          <w:color w:val="auto"/>
          <w:sz w:val="24"/>
          <w:szCs w:val="24"/>
          <w:highlight w:val="none"/>
        </w:rPr>
        <w:t xml:space="preserve"> </w:t>
      </w:r>
    </w:p>
    <w:p w14:paraId="0432F590">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成都大学附属医院，采购人指定地点</w:t>
      </w:r>
    </w:p>
    <w:p w14:paraId="0A2A36D1">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、付款条件及进度</w:t>
      </w:r>
      <w:r>
        <w:rPr>
          <w:rFonts w:hint="eastAsia" w:ascii="宋体" w:hAnsi="宋体" w:eastAsia="宋体" w:cs="宋体"/>
          <w:b/>
          <w:bCs/>
          <w:color w:val="auto"/>
          <w:sz w:val="24"/>
          <w:szCs w:val="24"/>
          <w:highlight w:val="none"/>
          <w:lang w:eastAsia="zh-CN"/>
        </w:rPr>
        <w:t>：</w:t>
      </w:r>
    </w:p>
    <w:p w14:paraId="0CDDB2A5">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（1）中选人应及时向比选人提交等额合法发票。</w:t>
      </w:r>
    </w:p>
    <w:p w14:paraId="347DA1E4">
      <w:pPr>
        <w:keepNext w:val="0"/>
        <w:keepLines w:val="0"/>
        <w:pageBreakBefore w:val="0"/>
        <w:widowControl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（2）验收合格入库后，每月结算一次，6个月滚动转账支付。</w:t>
      </w:r>
    </w:p>
    <w:p w14:paraId="1C234047">
      <w:pPr>
        <w:pageBreakBefore w:val="0"/>
        <w:numPr>
          <w:ilvl w:val="0"/>
          <w:numId w:val="0"/>
        </w:numPr>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SA"/>
        </w:rPr>
        <w:t>4、</w:t>
      </w:r>
      <w:r>
        <w:rPr>
          <w:rFonts w:hint="eastAsia" w:ascii="宋体" w:hAnsi="宋体" w:eastAsia="宋体" w:cs="宋体"/>
          <w:b/>
          <w:bCs/>
          <w:color w:val="auto"/>
          <w:sz w:val="24"/>
          <w:szCs w:val="24"/>
          <w:highlight w:val="none"/>
        </w:rPr>
        <w:t>质量保修范围和保修期</w:t>
      </w:r>
    </w:p>
    <w:p w14:paraId="7D8A158A">
      <w:pPr>
        <w:pageBreakBefore w:val="0"/>
        <w:tabs>
          <w:tab w:val="left" w:pos="420"/>
          <w:tab w:val="left" w:pos="9014"/>
        </w:tabs>
        <w:kinsoku/>
        <w:wordWrap/>
        <w:overflowPunct/>
        <w:topLinePunct w:val="0"/>
        <w:bidi w:val="0"/>
        <w:adjustRightInd w:val="0"/>
        <w:snapToGrid w:val="0"/>
        <w:spacing w:beforeAutospacing="0" w:afterAutospacing="0" w:line="360" w:lineRule="auto"/>
        <w:ind w:left="0" w:leftChars="0" w:right="0" w:rightChars="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保质期≥6个月(若技术参数中有具体要求的，以具体要求为准)</w:t>
      </w:r>
    </w:p>
    <w:p w14:paraId="33B667E4">
      <w:pPr>
        <w:pStyle w:val="6"/>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宋体" w:hAnsi="宋体" w:eastAsia="宋体" w:cs="Times New Roman"/>
          <w:bCs w:val="0"/>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★5、验收标准：</w:t>
      </w:r>
      <w:r>
        <w:rPr>
          <w:rFonts w:hint="eastAsia" w:ascii="宋体" w:hAnsi="宋体" w:eastAsia="宋体" w:cs="Times New Roman"/>
          <w:bCs w:val="0"/>
          <w:color w:val="auto"/>
          <w:sz w:val="24"/>
          <w:szCs w:val="24"/>
          <w:highlight w:val="none"/>
          <w:lang w:val="en-US" w:eastAsia="zh-CN" w:bidi="ar-SA"/>
        </w:rPr>
        <w:t>参照《财政部关于进一步加强政府采购需求和履约验收管理的指导意见》（财库〔2016〕205号）及采购文件技术服务要求、响应文件响应情况和国家、行业标准验收。</w:t>
      </w:r>
    </w:p>
    <w:p w14:paraId="4188380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textAlignment w:val="auto"/>
        <w:rPr>
          <w:rFonts w:ascii="宋体" w:hAnsi="宋体" w:eastAsia="宋体" w:cs="Times New Roman"/>
          <w:bCs w:val="0"/>
          <w:color w:val="auto"/>
          <w:sz w:val="24"/>
          <w:szCs w:val="24"/>
          <w:highlight w:val="none"/>
          <w:lang w:val="en-US" w:eastAsia="zh-CN" w:bidi="ar-SA"/>
        </w:rPr>
      </w:pPr>
      <w:r>
        <w:rPr>
          <w:rFonts w:hint="eastAsia" w:ascii="宋体" w:hAnsi="宋体" w:eastAsia="宋体" w:cs="Times New Roman"/>
          <w:bCs w:val="0"/>
          <w:color w:val="auto"/>
          <w:sz w:val="24"/>
          <w:szCs w:val="24"/>
          <w:highlight w:val="none"/>
          <w:lang w:val="en-US" w:eastAsia="zh-CN" w:bidi="ar-SA"/>
        </w:rPr>
        <w:t>6、</w:t>
      </w:r>
      <w:r>
        <w:rPr>
          <w:rFonts w:ascii="宋体" w:hAnsi="宋体" w:eastAsia="宋体" w:cs="Times New Roman"/>
          <w:bCs w:val="0"/>
          <w:color w:val="auto"/>
          <w:sz w:val="24"/>
          <w:szCs w:val="24"/>
          <w:highlight w:val="none"/>
          <w:lang w:val="en-US" w:eastAsia="zh-CN" w:bidi="ar-SA"/>
        </w:rPr>
        <w:t>比选申请人须具备自行配送能力，比选人拒绝通过快递方式配送，如有违反即终止供应合同。</w:t>
      </w:r>
    </w:p>
    <w:p w14:paraId="4BC0C7C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firstLine="0" w:firstLineChars="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7、</w:t>
      </w:r>
      <w:r>
        <w:rPr>
          <w:rFonts w:ascii="宋体" w:hAnsi="宋体" w:eastAsia="宋体" w:cs="Times New Roman"/>
          <w:color w:val="auto"/>
          <w:sz w:val="24"/>
          <w:szCs w:val="24"/>
          <w:highlight w:val="none"/>
        </w:rPr>
        <w:t>比选申请人在供货期间不得随意变更产品、公司资质以及授权，如有违反，延长支付相关货款。</w:t>
      </w:r>
    </w:p>
    <w:p w14:paraId="7BB64D3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firstLine="0" w:firstLineChars="0"/>
        <w:textAlignment w:val="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eastAsia="zh-CN"/>
        </w:rPr>
        <w:t>比选申请人</w:t>
      </w:r>
      <w:r>
        <w:rPr>
          <w:rFonts w:ascii="宋体" w:hAnsi="宋体" w:eastAsia="宋体" w:cs="Times New Roman"/>
          <w:color w:val="auto"/>
          <w:sz w:val="24"/>
          <w:szCs w:val="24"/>
          <w:highlight w:val="none"/>
        </w:rPr>
        <w:t>必须无条件遵守医院医用耗材</w:t>
      </w:r>
      <w:r>
        <w:rPr>
          <w:rFonts w:hint="eastAsia" w:ascii="宋体" w:hAnsi="宋体" w:eastAsia="宋体" w:cs="Times New Roman"/>
          <w:color w:val="auto"/>
          <w:sz w:val="24"/>
          <w:szCs w:val="24"/>
          <w:highlight w:val="none"/>
        </w:rPr>
        <w:t>、体外</w:t>
      </w:r>
      <w:r>
        <w:rPr>
          <w:rFonts w:ascii="宋体" w:hAnsi="宋体" w:eastAsia="宋体" w:cs="Times New Roman"/>
          <w:color w:val="auto"/>
          <w:sz w:val="24"/>
          <w:szCs w:val="24"/>
          <w:highlight w:val="none"/>
        </w:rPr>
        <w:t>诊断试剂精细化管理的各项措施</w:t>
      </w:r>
      <w:r>
        <w:rPr>
          <w:rFonts w:hint="eastAsia" w:ascii="宋体" w:hAnsi="宋体" w:eastAsia="宋体" w:cs="Times New Roman"/>
          <w:color w:val="auto"/>
          <w:sz w:val="24"/>
          <w:szCs w:val="24"/>
          <w:highlight w:val="none"/>
        </w:rPr>
        <w:t>，不遵守</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医院</w:t>
      </w:r>
      <w:r>
        <w:rPr>
          <w:rFonts w:ascii="宋体" w:hAnsi="宋体" w:eastAsia="宋体" w:cs="Times New Roman"/>
          <w:color w:val="auto"/>
          <w:sz w:val="24"/>
          <w:szCs w:val="24"/>
          <w:highlight w:val="none"/>
        </w:rPr>
        <w:t>有权</w:t>
      </w:r>
      <w:r>
        <w:rPr>
          <w:rFonts w:hint="eastAsia" w:ascii="宋体" w:hAnsi="宋体" w:eastAsia="宋体" w:cs="Times New Roman"/>
          <w:color w:val="auto"/>
          <w:sz w:val="24"/>
          <w:szCs w:val="24"/>
          <w:highlight w:val="none"/>
        </w:rPr>
        <w:t>终止</w:t>
      </w:r>
      <w:r>
        <w:rPr>
          <w:rFonts w:ascii="宋体" w:hAnsi="宋体" w:eastAsia="宋体" w:cs="Times New Roman"/>
          <w:color w:val="auto"/>
          <w:sz w:val="24"/>
          <w:szCs w:val="24"/>
          <w:highlight w:val="none"/>
        </w:rPr>
        <w:t>合同。</w:t>
      </w:r>
    </w:p>
    <w:p w14:paraId="58D6B1C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firstLine="0" w:firstLineChars="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9、</w:t>
      </w:r>
      <w:r>
        <w:rPr>
          <w:rFonts w:ascii="宋体" w:hAnsi="宋体" w:eastAsia="宋体" w:cs="Times New Roman"/>
          <w:color w:val="auto"/>
          <w:sz w:val="24"/>
          <w:szCs w:val="24"/>
          <w:highlight w:val="none"/>
        </w:rPr>
        <w:t>供货</w:t>
      </w:r>
      <w:r>
        <w:rPr>
          <w:rFonts w:hint="eastAsia" w:ascii="宋体" w:hAnsi="宋体" w:eastAsia="宋体" w:cs="Times New Roman"/>
          <w:color w:val="auto"/>
          <w:sz w:val="24"/>
          <w:szCs w:val="24"/>
          <w:highlight w:val="none"/>
          <w:lang w:val="en-US" w:eastAsia="zh-CN"/>
        </w:rPr>
        <w:t>送达</w:t>
      </w:r>
      <w:r>
        <w:rPr>
          <w:rFonts w:ascii="宋体" w:hAnsi="宋体" w:eastAsia="宋体" w:cs="Times New Roman"/>
          <w:color w:val="auto"/>
          <w:sz w:val="24"/>
          <w:szCs w:val="24"/>
          <w:highlight w:val="none"/>
        </w:rPr>
        <w:t>时间≤24小时</w:t>
      </w:r>
    </w:p>
    <w:p w14:paraId="270939EF">
      <w:pPr>
        <w:pStyle w:val="6"/>
      </w:pPr>
    </w:p>
    <w:p w14:paraId="25B94C84">
      <w:r>
        <w:rPr>
          <w:rFonts w:hint="eastAsia" w:ascii="宋体" w:hAnsi="宋体" w:cs="宋体"/>
          <w:b/>
          <w:bCs/>
          <w:color w:val="auto"/>
          <w:kern w:val="0"/>
          <w:sz w:val="24"/>
          <w:szCs w:val="24"/>
          <w:highlight w:val="none"/>
          <w:lang w:val="en-US" w:eastAsia="zh-CN" w:bidi="ar"/>
        </w:rPr>
        <w:t>注：以上带“★”为实质性要求，不允许负偏离，否则按无效响应处理</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D20A7B"/>
    <w:multiLevelType w:val="singleLevel"/>
    <w:tmpl w:val="DCD20A7B"/>
    <w:lvl w:ilvl="0" w:tentative="0">
      <w:start w:val="1"/>
      <w:numFmt w:val="decimal"/>
      <w:suff w:val="nothing"/>
      <w:lvlText w:val="%1、"/>
      <w:lvlJc w:val="left"/>
    </w:lvl>
  </w:abstractNum>
  <w:abstractNum w:abstractNumId="1">
    <w:nsid w:val="DE248493"/>
    <w:multiLevelType w:val="singleLevel"/>
    <w:tmpl w:val="DE248493"/>
    <w:lvl w:ilvl="0" w:tentative="0">
      <w:start w:val="1"/>
      <w:numFmt w:val="decimal"/>
      <w:suff w:val="nothing"/>
      <w:lvlText w:val="%1、"/>
      <w:lvlJc w:val="left"/>
    </w:lvl>
  </w:abstractNum>
  <w:abstractNum w:abstractNumId="2">
    <w:nsid w:val="E5670409"/>
    <w:multiLevelType w:val="singleLevel"/>
    <w:tmpl w:val="E5670409"/>
    <w:lvl w:ilvl="0" w:tentative="0">
      <w:start w:val="1"/>
      <w:numFmt w:val="decimal"/>
      <w:suff w:val="nothing"/>
      <w:lvlText w:val="%1、"/>
      <w:lvlJc w:val="left"/>
    </w:lvl>
  </w:abstractNum>
  <w:abstractNum w:abstractNumId="3">
    <w:nsid w:val="F0B3DEC3"/>
    <w:multiLevelType w:val="singleLevel"/>
    <w:tmpl w:val="F0B3DEC3"/>
    <w:lvl w:ilvl="0" w:tentative="0">
      <w:start w:val="1"/>
      <w:numFmt w:val="decimal"/>
      <w:suff w:val="nothing"/>
      <w:lvlText w:val="%1、"/>
      <w:lvlJc w:val="left"/>
    </w:lvl>
  </w:abstractNum>
  <w:abstractNum w:abstractNumId="4">
    <w:nsid w:val="6DF17804"/>
    <w:multiLevelType w:val="singleLevel"/>
    <w:tmpl w:val="6DF17804"/>
    <w:lvl w:ilvl="0" w:tentative="0">
      <w:start w:val="1"/>
      <w:numFmt w:val="decimal"/>
      <w:suff w:val="nothing"/>
      <w:lvlText w:val="%1、"/>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6D4D9B"/>
    <w:rsid w:val="106D4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szCs w:val="22"/>
      <w:lang w:val="en-US" w:eastAsia="zh-CN" w:bidi="ar-SA"/>
    </w:rPr>
  </w:style>
  <w:style w:type="paragraph" w:styleId="2">
    <w:name w:val="heading 1"/>
    <w:basedOn w:val="1"/>
    <w:next w:val="1"/>
    <w:qFormat/>
    <w:uiPriority w:val="0"/>
    <w:pPr>
      <w:keepNext/>
      <w:keepLines/>
      <w:spacing w:line="576" w:lineRule="auto"/>
      <w:outlineLvl w:val="0"/>
    </w:pPr>
    <w:rPr>
      <w:rFonts w:ascii="Times New Roman"/>
      <w:b/>
      <w:bCs/>
      <w:kern w:val="44"/>
      <w:sz w:val="44"/>
      <w:szCs w:val="44"/>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kern w:val="2"/>
      <w:sz w:val="21"/>
      <w:szCs w:val="24"/>
    </w:rPr>
  </w:style>
  <w:style w:type="paragraph" w:styleId="4">
    <w:name w:val="index 7"/>
    <w:basedOn w:val="1"/>
    <w:next w:val="1"/>
    <w:unhideWhenUsed/>
    <w:qFormat/>
    <w:uiPriority w:val="99"/>
    <w:pPr>
      <w:ind w:left="1200" w:leftChars="1200"/>
    </w:pPr>
  </w:style>
  <w:style w:type="paragraph" w:styleId="5">
    <w:name w:val="annotation text"/>
    <w:basedOn w:val="1"/>
    <w:qFormat/>
    <w:uiPriority w:val="99"/>
    <w:pPr>
      <w:jc w:val="left"/>
    </w:pPr>
  </w:style>
  <w:style w:type="paragraph" w:styleId="6">
    <w:name w:val="Body Text"/>
    <w:basedOn w:val="1"/>
    <w:next w:val="1"/>
    <w:qFormat/>
    <w:uiPriority w:val="0"/>
    <w:rPr>
      <w:rFonts w:ascii="华文中宋" w:eastAsia="华文中宋"/>
      <w:bCs/>
      <w:sz w:val="28"/>
    </w:rPr>
  </w:style>
  <w:style w:type="paragraph" w:styleId="7">
    <w:name w:val="Body Text First Indent"/>
    <w:basedOn w:val="6"/>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2026-10-15T09:18:00Z</dcterms:created>
  <dc:creator>WPS_1698997858</dc:creator>
  <cp:lastModifiedBy>WPS_1698997858</cp:lastModifiedBy>
  <dcterms:modified xsi:type="dcterms:W3CDTF">2026-10-15T09:22:18Z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37379CD020394DA8AA9892099B69B23B_11</vt:lpwstr>
  </property>
  <property fmtid="{D5CDD505-2E9C-101B-9397-08002B2CF9AE}" pid="4" name="KSOTemplateDocerSaveRecord">
    <vt:lpwstr>eyJoZGlkIjoiYjIxMGVmOGM3OTJjYTliM2RmMWQzNWY5M2FmMTkwYjQiLCJ1c2VySWQiOiIxNTU0NDA5ODc2In0=</vt:lpwstr>
  </property>
</Properties>
</file>